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2D052CF" w14:textId="77777777" w:rsidR="0020586A" w:rsidRDefault="0020586A" w:rsidP="0020586A">
      <w:pPr>
        <w:pStyle w:val="Nadpis3"/>
      </w:pPr>
      <w:r>
        <w:t xml:space="preserve">B.1 Popis území </w:t>
      </w:r>
      <w:r w:rsidRPr="0020586A">
        <w:t>stavby</w:t>
      </w:r>
    </w:p>
    <w:p w14:paraId="6D05C848" w14:textId="77777777" w:rsidR="0020586A" w:rsidRDefault="0020586A" w:rsidP="0020586A">
      <w:pPr>
        <w:pStyle w:val="Nadpis5"/>
      </w:pPr>
      <w:r>
        <w:t>a) charakteristika území a stavebního pozemku, zastavěné území a nezastavěné území, soulad navrhované stavby s charakterem území, dosavadní využití a zastavěnost území</w:t>
      </w:r>
    </w:p>
    <w:p w14:paraId="7DE1ED78" w14:textId="77777777" w:rsidR="0020586A" w:rsidRDefault="0020586A" w:rsidP="0020586A">
      <w:pPr>
        <w:pStyle w:val="Nadpis1"/>
      </w:pPr>
      <w:r>
        <w:t>Řešený objekt se nachází na mírně svažitém území se sklonem cca 1–3 ° k jihu. Území má charakter městské zástavby. V blízkosti stavby se nachází obytná zástavba v panelových domech (cca 50 m), velkoobchod s nábytkem (cca 50 m), Tra</w:t>
      </w:r>
    </w:p>
    <w:p w14:paraId="11E16061" w14:textId="15D1473E" w:rsidR="0020586A" w:rsidRDefault="0020586A" w:rsidP="0020586A">
      <w:pPr>
        <w:pStyle w:val="Nadpis1"/>
      </w:pPr>
      <w:r>
        <w:t>tramvajová zastávka Václava Jiříkovského (220 m), parkoviště pro objekt a místní 4pruhová komunikace na ul. Horní.</w:t>
      </w:r>
    </w:p>
    <w:p w14:paraId="0E3B2436" w14:textId="77777777" w:rsidR="0020586A" w:rsidRDefault="0020586A" w:rsidP="0020586A">
      <w:pPr>
        <w:pStyle w:val="Nadpis1"/>
      </w:pPr>
      <w:r>
        <w:t>Stavební pozemek je v současném době zastavěn v celé ploše řešeným objektem.</w:t>
      </w:r>
    </w:p>
    <w:p w14:paraId="0DE8DD39" w14:textId="77777777" w:rsidR="0020586A" w:rsidRDefault="0020586A" w:rsidP="0020586A">
      <w:pPr>
        <w:pStyle w:val="Nadpis1"/>
      </w:pPr>
      <w:r>
        <w:t>Jedná se o zastavěné území.</w:t>
      </w:r>
    </w:p>
    <w:p w14:paraId="397B90A0" w14:textId="77777777" w:rsidR="0020586A" w:rsidRDefault="0020586A" w:rsidP="0020586A">
      <w:pPr>
        <w:pStyle w:val="Nadpis1"/>
      </w:pPr>
      <w:r>
        <w:t>Vzhledem k tomu, že je jedná o stávající objekt, beze změny účelu využití, lze konstatovat, že je v souladu s charakterem území zastavěného stavbami pro občanské vybavenosti a stavbami pro bydlení městského charakteru.</w:t>
      </w:r>
    </w:p>
    <w:p w14:paraId="54681773" w14:textId="64C93F53" w:rsidR="0020586A" w:rsidRDefault="0020586A" w:rsidP="0020586A">
      <w:pPr>
        <w:pStyle w:val="Nadpis1"/>
      </w:pPr>
      <w:r>
        <w:t>Dosavadní využití objektu, resp. území je hala pro spor vč. přidruženého provozu.</w:t>
      </w:r>
    </w:p>
    <w:p w14:paraId="38588200" w14:textId="77777777" w:rsidR="0020586A" w:rsidRDefault="0020586A" w:rsidP="0020586A">
      <w:pPr>
        <w:pStyle w:val="Nadpis5"/>
      </w:pPr>
      <w:r>
        <w:t>b) údaje o souladu u s územním rozhodnutím nebo regulačním plánem nebo veřejnoprávní smlouvou územní rozhodnutí nahrazující anebo územním souhlasem; údaje o vydaném stavebním povolení</w:t>
      </w:r>
    </w:p>
    <w:p w14:paraId="36801111" w14:textId="77777777" w:rsidR="0020586A" w:rsidRDefault="0020586A" w:rsidP="0020586A">
      <w:pPr>
        <w:pStyle w:val="l5"/>
        <w:shd w:val="clear" w:color="auto" w:fill="FFFFFF"/>
        <w:spacing w:beforeAutospacing="0" w:afterAutospacing="0"/>
        <w:jc w:val="both"/>
        <w:rPr>
          <w:rFonts w:ascii="Arial" w:hAnsi="Arial" w:cs="Arial"/>
          <w:color w:val="000000"/>
          <w:sz w:val="20"/>
          <w:szCs w:val="20"/>
        </w:rPr>
      </w:pPr>
      <w:r>
        <w:rPr>
          <w:rFonts w:ascii="Arial" w:hAnsi="Arial" w:cs="Arial"/>
          <w:color w:val="000000"/>
          <w:sz w:val="20"/>
          <w:szCs w:val="20"/>
        </w:rPr>
        <w:t>Vzhledem k povaze stavebního záměru není nutné žádat o územní souhlas, nebo územní rozhodnutí.</w:t>
      </w:r>
    </w:p>
    <w:p w14:paraId="6A1B958F" w14:textId="77777777" w:rsidR="0020586A" w:rsidRDefault="0020586A" w:rsidP="0020586A">
      <w:pPr>
        <w:pStyle w:val="l5"/>
        <w:shd w:val="clear" w:color="auto" w:fill="FFFFFF"/>
        <w:spacing w:beforeAutospacing="0" w:afterAutospacing="0"/>
        <w:jc w:val="both"/>
        <w:rPr>
          <w:rFonts w:ascii="Arial" w:hAnsi="Arial" w:cs="Arial"/>
          <w:color w:val="000000"/>
          <w:sz w:val="20"/>
          <w:szCs w:val="20"/>
        </w:rPr>
      </w:pPr>
      <w:r>
        <w:rPr>
          <w:rFonts w:ascii="Arial" w:hAnsi="Arial" w:cs="Arial"/>
          <w:color w:val="000000"/>
          <w:sz w:val="20"/>
          <w:szCs w:val="20"/>
        </w:rPr>
        <w:t>Stavební záměrem nedojde ke zvětšení zastavené plochy stavby, nedojde ke změně výšky stavby a nedojde ke změně polohy, nebo provedení přípojek inženýrských sítí.</w:t>
      </w:r>
    </w:p>
    <w:p w14:paraId="3F458DBA" w14:textId="77777777" w:rsidR="0020586A" w:rsidRDefault="0020586A" w:rsidP="004F7C55">
      <w:pPr>
        <w:pStyle w:val="Nadpis1"/>
        <w:numPr>
          <w:ilvl w:val="0"/>
          <w:numId w:val="28"/>
        </w:numPr>
        <w:tabs>
          <w:tab w:val="left" w:pos="567"/>
        </w:tabs>
      </w:pPr>
      <w:r>
        <w:t>Pro stávající objekt bylo vydáno územní rozhodnutí č. 150/02 ze dne 25.6.2002</w:t>
      </w:r>
    </w:p>
    <w:p w14:paraId="6A5AFF4B" w14:textId="77777777" w:rsidR="0020586A" w:rsidRDefault="0020586A" w:rsidP="004F7C55">
      <w:pPr>
        <w:pStyle w:val="Nadpis1"/>
        <w:numPr>
          <w:ilvl w:val="0"/>
          <w:numId w:val="28"/>
        </w:numPr>
        <w:tabs>
          <w:tab w:val="left" w:pos="567"/>
        </w:tabs>
      </w:pPr>
      <w:r>
        <w:t xml:space="preserve">Pro stavební záměr: „Rekonstrukce sportovního centra Ostrava-Dubina“ bylo vydáno stavební </w:t>
      </w:r>
      <w:r>
        <w:tab/>
        <w:t>povolením rozhodnutím č. 138/2022, ze dne 25.8.2022</w:t>
      </w:r>
    </w:p>
    <w:p w14:paraId="4000E193" w14:textId="77777777" w:rsidR="0020586A" w:rsidRDefault="0020586A" w:rsidP="004F7C55">
      <w:pPr>
        <w:pStyle w:val="Nadpis1"/>
        <w:numPr>
          <w:ilvl w:val="0"/>
          <w:numId w:val="28"/>
        </w:numPr>
        <w:tabs>
          <w:tab w:val="left" w:pos="567"/>
        </w:tabs>
        <w:ind w:left="567" w:hanging="567"/>
      </w:pPr>
      <w:r>
        <w:t>Pro stavební záměr: „Rekonstrukce sportovního centra Ostrava-Dubina, Vodní dílo – odlučovač tuků“, bylo vydáno stavební povolení č. 735/22/VH, ze dne 27.07.2022</w:t>
      </w:r>
    </w:p>
    <w:p w14:paraId="7CDA8B82" w14:textId="77777777" w:rsidR="0020586A" w:rsidRDefault="0020586A" w:rsidP="0020586A">
      <w:pPr>
        <w:pStyle w:val="Nadpis1"/>
      </w:pPr>
      <w:r>
        <w:t>Kopie rozhodnutí jsou nedílnou součástí projektové dokumentace a jsou uvedeny v části E – dokladová část</w:t>
      </w:r>
    </w:p>
    <w:p w14:paraId="6726E286" w14:textId="77777777" w:rsidR="0020586A" w:rsidRDefault="0020586A" w:rsidP="0020586A">
      <w:pPr>
        <w:pStyle w:val="Nadpis5"/>
      </w:pPr>
      <w:r>
        <w:rPr>
          <w:rStyle w:val="PromnnHTML"/>
          <w:color w:val="000000"/>
          <w:szCs w:val="20"/>
        </w:rPr>
        <w:t>c)</w:t>
      </w:r>
      <w:r>
        <w:t> údaje o souladu s územně plánovací dokumentací, v případě stavebních úprav podmiňujících změnu v užívání stavby</w:t>
      </w:r>
    </w:p>
    <w:p w14:paraId="59CD28E3" w14:textId="77777777" w:rsidR="0020586A" w:rsidRDefault="0020586A" w:rsidP="0020586A">
      <w:pPr>
        <w:pStyle w:val="Nadpis1"/>
      </w:pPr>
      <w:r>
        <w:t>Řešené území se nachází dle územního plánu Ostravy, úplné změní po změně č.2b (nabylo účinnosti dne 14.5.2021) v ploše Občanské vybavenosti. Svým účelem využití jako hala pro sport vč. přidruženého provozu, lze objekt zařadit do skupiny Hlavního využití.</w:t>
      </w:r>
    </w:p>
    <w:p w14:paraId="2EA6701F" w14:textId="77777777" w:rsidR="0020586A" w:rsidRDefault="0020586A" w:rsidP="0020586A">
      <w:pPr>
        <w:pStyle w:val="Nadpis1"/>
      </w:pPr>
      <w:r>
        <w:t>Lze konstatovat, že stavba je v souladu s územně plánovací dokumentací a stavební úpravy nevyžadují změnu užívání stavby.</w:t>
      </w:r>
    </w:p>
    <w:p w14:paraId="42281F11" w14:textId="77777777" w:rsidR="0020586A" w:rsidRDefault="0020586A" w:rsidP="0020586A">
      <w:pPr>
        <w:pStyle w:val="Nadpis5"/>
      </w:pPr>
      <w:r>
        <w:rPr>
          <w:rStyle w:val="PromnnHTML"/>
        </w:rPr>
        <w:t>d)</w:t>
      </w:r>
      <w:r>
        <w:t> informace o vydaných rozhodnutích o povolení výjimky z obecných požadavků na využívání území</w:t>
      </w:r>
    </w:p>
    <w:p w14:paraId="183CA5CC" w14:textId="77777777" w:rsidR="0020586A" w:rsidRDefault="0020586A" w:rsidP="0020586A">
      <w:pPr>
        <w:pStyle w:val="Nadpis1"/>
      </w:pPr>
      <w:r>
        <w:t>V rámci této dokumentace nejsou řešena výjimky z obecných požadavků na využívání území</w:t>
      </w:r>
    </w:p>
    <w:p w14:paraId="69B135AF" w14:textId="77777777" w:rsidR="0020586A" w:rsidRDefault="0020586A" w:rsidP="0020586A">
      <w:pPr>
        <w:pStyle w:val="l5"/>
        <w:shd w:val="clear" w:color="auto" w:fill="FFFFFF"/>
        <w:spacing w:beforeAutospacing="0" w:afterAutospacing="0"/>
        <w:jc w:val="both"/>
        <w:rPr>
          <w:rFonts w:ascii="Arial" w:hAnsi="Arial" w:cs="Arial"/>
          <w:b/>
          <w:bCs/>
          <w:color w:val="000000"/>
          <w:sz w:val="20"/>
          <w:szCs w:val="20"/>
        </w:rPr>
      </w:pPr>
      <w:r>
        <w:rPr>
          <w:rStyle w:val="PromnnHTML"/>
          <w:rFonts w:ascii="Arial" w:hAnsi="Arial" w:cs="Arial"/>
          <w:b/>
          <w:bCs/>
          <w:color w:val="000000"/>
          <w:sz w:val="20"/>
          <w:szCs w:val="20"/>
        </w:rPr>
        <w:t>e)</w:t>
      </w:r>
      <w:r>
        <w:rPr>
          <w:rFonts w:ascii="Arial" w:hAnsi="Arial" w:cs="Arial"/>
          <w:b/>
          <w:bCs/>
          <w:color w:val="000000"/>
          <w:sz w:val="20"/>
          <w:szCs w:val="20"/>
        </w:rPr>
        <w:t> informace o tom, zda a v jakých částech dokumentace jsou zohledněny podmínky závazných stanovisek dotčených orgánů</w:t>
      </w:r>
    </w:p>
    <w:p w14:paraId="4E656BB7" w14:textId="4562C2E0" w:rsidR="0020586A" w:rsidRDefault="0020586A" w:rsidP="0020586A">
      <w:pPr>
        <w:pStyle w:val="Nadpis1"/>
        <w:rPr>
          <w:color w:val="000000"/>
          <w:szCs w:val="20"/>
        </w:rPr>
      </w:pPr>
      <w:r>
        <w:rPr>
          <w:szCs w:val="20"/>
        </w:rPr>
        <w:t xml:space="preserve">Dokumentace splňuje požadavky dotčených orgánů. </w:t>
      </w:r>
      <w:r>
        <w:rPr>
          <w:color w:val="000000"/>
          <w:szCs w:val="20"/>
        </w:rPr>
        <w:t>Údaje o splnění požadavků jsou uvedený níže, kopie vyjádření jsou přiloženy v části E – dokladová část.</w:t>
      </w:r>
    </w:p>
    <w:p w14:paraId="23E22FF6" w14:textId="77777777" w:rsidR="0020586A" w:rsidRDefault="0020586A" w:rsidP="0020586A">
      <w:pPr>
        <w:pStyle w:val="Nadpis2"/>
        <w:jc w:val="both"/>
      </w:pPr>
      <w:r>
        <w:t xml:space="preserve">vyjádření č.01 </w:t>
      </w:r>
    </w:p>
    <w:p w14:paraId="3756BA19" w14:textId="77777777" w:rsidR="0020586A" w:rsidRDefault="0020586A" w:rsidP="0020586A">
      <w:pPr>
        <w:pStyle w:val="Nadpis2"/>
      </w:pPr>
      <w:r>
        <w:rPr>
          <w:caps w:val="0"/>
        </w:rPr>
        <w:t>Hasičský záchranný sbor Moravskoslezského kraje, č.j. hsos-8609/2/2021, dne 19.10.2021</w:t>
      </w:r>
    </w:p>
    <w:p w14:paraId="152E20BC" w14:textId="77777777" w:rsidR="0020586A" w:rsidRDefault="0020586A" w:rsidP="0020586A">
      <w:pPr>
        <w:pStyle w:val="Nadpis1"/>
      </w:pPr>
      <w:r>
        <w:t>Na základě výše uvedeného vydává dle ustanovení § 31 odst. 3 zákona o požární ochraně a dále</w:t>
      </w:r>
      <w:r>
        <w:br/>
        <w:t>dle ustanovení § 149 odst. 1 zákona č, 500/2004 Sb., správní řád, ve znění pozdějších předpisů</w:t>
      </w:r>
    </w:p>
    <w:p w14:paraId="25AA82FF" w14:textId="77777777" w:rsidR="0020586A" w:rsidRDefault="0020586A" w:rsidP="0020586A">
      <w:pPr>
        <w:pStyle w:val="Nadpis5"/>
        <w:jc w:val="center"/>
        <w:rPr>
          <w:rStyle w:val="PromnnHTML"/>
          <w:i w:val="0"/>
          <w:iCs/>
        </w:rPr>
      </w:pPr>
      <w:r>
        <w:t>souhlasné závazné stanovisko</w:t>
      </w:r>
    </w:p>
    <w:p w14:paraId="19703B0B" w14:textId="77777777" w:rsidR="0020586A" w:rsidRDefault="0020586A" w:rsidP="0020586A">
      <w:pPr>
        <w:pStyle w:val="Nadpis1"/>
        <w:rPr>
          <w:i/>
          <w:iCs/>
        </w:rPr>
      </w:pPr>
      <w:r>
        <w:lastRenderedPageBreak/>
        <w:t>Posouzením předložené dokumentace v rozsahu výše uvedených podkladů podle ustanovení</w:t>
      </w:r>
      <w:r>
        <w:br/>
        <w:t>§ 46 odst. 1 vyhlášky č.246/2001 Sb., o stanovení podmínek požární bezpečnosti a výkonu</w:t>
      </w:r>
      <w:r>
        <w:br/>
        <w:t>státního požárního dozoru (vyhláška o požární prevenci), ve znění pozdějších předpisů (dále jen</w:t>
      </w:r>
      <w:r>
        <w:br/>
        <w:t>,vyhláška o požární prevenci") dospěl HZS N4SK k závěru, že požárně bezpečnostní řešení</w:t>
      </w:r>
      <w:r>
        <w:br/>
        <w:t>splňuje obsahové náležitosti dle ustanovení § 41 vyhlášky o požární prevenci. Z obsahu</w:t>
      </w:r>
      <w:r>
        <w:br/>
        <w:t>posouzeného požárně bezpečnostního řešení vyplývá, že jsou splněny technické podmínky</w:t>
      </w:r>
      <w:r>
        <w:br/>
        <w:t>požární ochrany kladené na danou stavbu vyhláškou č.2312008 Sb., o technických podmínkách</w:t>
      </w:r>
      <w:r>
        <w:br/>
        <w:t>požární ochrany staveb, ve znění vyhlášky č. 268/2011 Sb.</w:t>
      </w:r>
    </w:p>
    <w:p w14:paraId="0195D6A3" w14:textId="77777777" w:rsidR="0020586A" w:rsidRDefault="0020586A" w:rsidP="0020586A">
      <w:pPr>
        <w:pStyle w:val="Nadpis5"/>
        <w:rPr>
          <w:rStyle w:val="PromnnHTML"/>
          <w:i w:val="0"/>
          <w:iCs/>
          <w:color w:val="000000"/>
          <w:szCs w:val="20"/>
        </w:rPr>
      </w:pPr>
    </w:p>
    <w:p w14:paraId="6C57E32F" w14:textId="77777777" w:rsidR="0020586A" w:rsidRDefault="0020586A" w:rsidP="0020586A">
      <w:pPr>
        <w:pStyle w:val="Nadpis2"/>
      </w:pPr>
      <w:r>
        <w:t xml:space="preserve">vyjádření č.02 </w:t>
      </w:r>
    </w:p>
    <w:p w14:paraId="02B37638" w14:textId="77777777" w:rsidR="0020586A" w:rsidRDefault="0020586A" w:rsidP="0020586A">
      <w:pPr>
        <w:pStyle w:val="Nadpis2"/>
      </w:pPr>
      <w:r>
        <w:rPr>
          <w:caps w:val="0"/>
        </w:rPr>
        <w:t>Krajská hygienická stanice Moravskoslezského kraje se sídlem v Ostravě, č.j.: KHMS 65335/2021/OV/HOK, dne 11.10.2021</w:t>
      </w:r>
    </w:p>
    <w:p w14:paraId="39CAEFD3" w14:textId="77777777" w:rsidR="0020586A" w:rsidRDefault="0020586A" w:rsidP="0020586A">
      <w:pPr>
        <w:pStyle w:val="Nadpis1"/>
        <w:numPr>
          <w:ilvl w:val="0"/>
          <w:numId w:val="0"/>
        </w:numPr>
      </w:pPr>
      <w:r>
        <w:t>Vydává</w:t>
      </w:r>
    </w:p>
    <w:p w14:paraId="395F554F" w14:textId="77777777" w:rsidR="0020586A" w:rsidRDefault="0020586A" w:rsidP="0020586A">
      <w:pPr>
        <w:pStyle w:val="Nadpis5"/>
        <w:jc w:val="center"/>
      </w:pPr>
      <w:r>
        <w:t>Závazné stanovisko</w:t>
      </w:r>
    </w:p>
    <w:p w14:paraId="19589882" w14:textId="77777777" w:rsidR="0020586A" w:rsidRDefault="0020586A" w:rsidP="0020586A">
      <w:pPr>
        <w:pStyle w:val="Nadpis1"/>
      </w:pPr>
      <w:r>
        <w:t>Po zhodnocení souladu předložených podkladů s požadavky předpisů v oblasti ochrany veřejného zdraví Krajská hygienická stanice Moravskoslezského kraje se sídlem v Ostravě vydává v řízení podle § 149 odst.1 zákona č. 500/2004 Sb., správní řád, ve znění pozdějších předpisů, podle ustanovení § 82 odst. 2, písm. i) zákona č. 258/2000 Sb. toto závazné stanovisko:</w:t>
      </w:r>
    </w:p>
    <w:p w14:paraId="76DF80C6" w14:textId="77777777" w:rsidR="0020586A" w:rsidRDefault="0020586A" w:rsidP="0020586A">
      <w:pPr>
        <w:pStyle w:val="Nadpis1"/>
      </w:pPr>
      <w:r>
        <w:t>S projektovou dokumentací v rámci stavebního řízení „Rekonstrukce sportovního centra Ostrava-Dubina“</w:t>
      </w:r>
    </w:p>
    <w:p w14:paraId="775C2C0E" w14:textId="77777777" w:rsidR="0020586A" w:rsidRDefault="0020586A" w:rsidP="0020586A">
      <w:pPr>
        <w:pStyle w:val="Nadpis5"/>
        <w:jc w:val="center"/>
      </w:pPr>
      <w:r>
        <w:t>Souhlasí</w:t>
      </w:r>
    </w:p>
    <w:p w14:paraId="2613064E" w14:textId="77777777" w:rsidR="0020586A" w:rsidRDefault="0020586A" w:rsidP="0020586A">
      <w:pPr>
        <w:pStyle w:val="Nadpis1"/>
      </w:pPr>
      <w:r>
        <w:t>V souladu s § 77 zákona č. 258/2000 Sb. a § 4 odst. 6 zákona č. 183/2006 Sb. se souhlas váže na splnění následující podmínky:</w:t>
      </w:r>
    </w:p>
    <w:p w14:paraId="42E5A37F" w14:textId="77777777" w:rsidR="0020586A" w:rsidRDefault="0020586A" w:rsidP="004F7C55">
      <w:pPr>
        <w:pStyle w:val="Nadpis1"/>
        <w:numPr>
          <w:ilvl w:val="0"/>
          <w:numId w:val="27"/>
        </w:numPr>
      </w:pPr>
      <w:r>
        <w:t>Pro stavbu bude stanoven zkušební provoz, v rámci, něhož bude provedeno měření hluku z celkového provozu sportovní haly v době denní i v době noční (bude-li stanovena provozní doba i pro dobu noční) v nejbližším chráněném prostoru stavby ve smyslu §12 nařízení vlády č.272/2011 Sb., o ochraně zdraví před nepříznivými účinky hluku a vibrací, ve znění pozdějších předpisů. Měření bude předloženo k posouzení na KHS MSK v Ostravě.</w:t>
      </w:r>
    </w:p>
    <w:p w14:paraId="7EBE0BB6" w14:textId="77777777" w:rsidR="0020586A" w:rsidRDefault="0020586A" w:rsidP="0020586A">
      <w:pPr>
        <w:pStyle w:val="Nadpis1"/>
      </w:pPr>
      <w:r>
        <w:t>Podmínka je zapracována do bodu B.2.10 zprávy</w:t>
      </w:r>
    </w:p>
    <w:p w14:paraId="5BD43762" w14:textId="77777777" w:rsidR="0020586A" w:rsidRDefault="0020586A" w:rsidP="0020586A">
      <w:pPr>
        <w:pStyle w:val="Nadpis2"/>
      </w:pPr>
      <w:r>
        <w:t>Vyjádření č. 03</w:t>
      </w:r>
    </w:p>
    <w:p w14:paraId="775D8496" w14:textId="77777777" w:rsidR="0020586A" w:rsidRDefault="0020586A" w:rsidP="0020586A">
      <w:pPr>
        <w:pStyle w:val="Nadpis5"/>
      </w:pPr>
      <w:r>
        <w:t>Magistrát města Ostravy, Odbor územního plánování a stavebního řádu, Č. j.: SMO/764966/21/úpasř/Dvor, dne 24.11.2021</w:t>
      </w:r>
    </w:p>
    <w:p w14:paraId="59B47476" w14:textId="77777777" w:rsidR="0020586A" w:rsidRDefault="0020586A" w:rsidP="0020586A">
      <w:pPr>
        <w:pStyle w:val="Nadpis1"/>
      </w:pPr>
      <w:r>
        <w:t xml:space="preserve">Magistrát města Ostravy jako dotčený orgán v řízení vedeném dle zákona č. 183/2006 Sb., o územním plánování a stavebním řádu na základě žádosti podané dne 15. 09. 2021 adresátem (zastupujícím na základě plné moci Statutární město Ostrava, Prokešovo nám. 1803/8, 729 30 Ostrava) </w:t>
      </w:r>
    </w:p>
    <w:p w14:paraId="7AE4CA60" w14:textId="77777777" w:rsidR="0020586A" w:rsidRDefault="0020586A" w:rsidP="0020586A">
      <w:pPr>
        <w:pStyle w:val="Nadpis1"/>
      </w:pPr>
      <w:r>
        <w:t>zkoordinoval ve smyslu § 4 odst. 7 zákona č. 183/2006 Sb.</w:t>
      </w:r>
    </w:p>
    <w:p w14:paraId="3634BA37" w14:textId="77777777" w:rsidR="0020586A" w:rsidRDefault="0020586A" w:rsidP="0020586A">
      <w:pPr>
        <w:pStyle w:val="Nadpis1"/>
      </w:pPr>
      <w:r>
        <w:t>Níže uvedená závazná stanoviska a vyjádření, zahrnující požadavky a podmínky na ochranu dotčených veřejných zájmů, které hájí na základě zvláštních zákonů, a která vydal ve věci „Rekonstrukce sportovního centra Ostrava-Dubina, pozemek parc. č. 71/142, k. ú. Dubina u Ostravy“, doložené projektovou dokumentací pro stavební řízení – stavební povolení, zpracovanou Ing. Jiřím Lampou, Pod Haškovcem 1553, 742 58 Příbor, v 09/2021, č. zakázky 07/2021:</w:t>
      </w:r>
    </w:p>
    <w:p w14:paraId="1FD894D8" w14:textId="77777777" w:rsidR="0020586A" w:rsidRDefault="0020586A" w:rsidP="0020586A">
      <w:pPr>
        <w:pStyle w:val="Nadpis1"/>
      </w:pPr>
      <w:r>
        <w:t>Odboru ochrany životního prostředí ze dne 22. 11. 2021</w:t>
      </w:r>
    </w:p>
    <w:p w14:paraId="52D2D32C" w14:textId="77777777" w:rsidR="0020586A" w:rsidRDefault="0020586A" w:rsidP="0020586A">
      <w:pPr>
        <w:pStyle w:val="Nadpis1"/>
      </w:pPr>
      <w:r>
        <w:t>- závazné stanovisko dle zákona č. 114/1992 Sb., o ochraně přírody a krajiny</w:t>
      </w:r>
    </w:p>
    <w:p w14:paraId="7CFC1B5E" w14:textId="77777777" w:rsidR="0020586A" w:rsidRDefault="0020586A" w:rsidP="0020586A">
      <w:pPr>
        <w:pStyle w:val="Nadpis1"/>
      </w:pPr>
      <w:r>
        <w:t>- závazné stanovisko dle zákona č. 254/2001 Sb., o vodách</w:t>
      </w:r>
    </w:p>
    <w:p w14:paraId="6EB2E3ED" w14:textId="77777777" w:rsidR="0020586A" w:rsidRDefault="0020586A" w:rsidP="0020586A">
      <w:pPr>
        <w:pStyle w:val="Nadpis1"/>
      </w:pPr>
      <w:r>
        <w:t>- vyjádření dle zákona č. 541/2020 Sb., o odpadech</w:t>
      </w:r>
    </w:p>
    <w:p w14:paraId="5FDEE1D3" w14:textId="77777777" w:rsidR="0020586A" w:rsidRDefault="0020586A" w:rsidP="0020586A">
      <w:pPr>
        <w:pStyle w:val="Nadpis1"/>
      </w:pPr>
      <w:r>
        <w:t>Další veřejné zájmy, které Magistrát města Ostravy jako dotčený orgán státní správy hájí, nejsou výše</w:t>
      </w:r>
    </w:p>
    <w:p w14:paraId="048A36B2" w14:textId="77777777" w:rsidR="0020586A" w:rsidRDefault="0020586A" w:rsidP="0020586A">
      <w:pPr>
        <w:pStyle w:val="Nadpis1"/>
      </w:pPr>
      <w:r>
        <w:t>uvedenou stavbou dotčeny.</w:t>
      </w:r>
    </w:p>
    <w:p w14:paraId="4560F260" w14:textId="77777777" w:rsidR="0020586A" w:rsidRDefault="0020586A" w:rsidP="0020586A">
      <w:pPr>
        <w:pStyle w:val="Nadpis1"/>
      </w:pPr>
      <w:r>
        <w:t xml:space="preserve">Magistrát města Ostravy, odbor ochrany životního prostředí (dále jen MMO OOŽP), jako správní orgán </w:t>
      </w:r>
      <w:r>
        <w:lastRenderedPageBreak/>
        <w:t>místně příslušný podle ust. § 11 zákona č. 500/2004 Sb., správní řád, ve znění pozdějších předpisů (dále jen správní řád), a zákona č. 51/2020 Sb., o územně správním členění státu a o změně souvisejících zákonů (zákon o územně správním členění státu), a věcně příslušný podle:</w:t>
      </w:r>
    </w:p>
    <w:p w14:paraId="333F310E" w14:textId="77777777" w:rsidR="0020586A" w:rsidRDefault="0020586A" w:rsidP="0020586A">
      <w:pPr>
        <w:pStyle w:val="Nadpis1"/>
      </w:pPr>
      <w:r>
        <w:t>A) ust. § 126 písm. k) zákona č. 541/2020 Sb., o odpadech (dále jen „zákon o odpadech“), dává podle ust. § 146 odst. 3 písm. b) zákona o odpadech z hlediska nakládání s odpady</w:t>
      </w:r>
    </w:p>
    <w:p w14:paraId="1A49BA4F" w14:textId="77777777" w:rsidR="0020586A" w:rsidRDefault="0020586A" w:rsidP="0020586A">
      <w:pPr>
        <w:pStyle w:val="Nadpis5"/>
      </w:pPr>
      <w:r>
        <w:t>kladné vyjádření.</w:t>
      </w:r>
    </w:p>
    <w:p w14:paraId="197D2279" w14:textId="77777777" w:rsidR="0020586A" w:rsidRDefault="0020586A" w:rsidP="0020586A">
      <w:pPr>
        <w:pStyle w:val="Nadpis1"/>
      </w:pPr>
      <w:r>
        <w:t>Upozornění:</w:t>
      </w:r>
    </w:p>
    <w:p w14:paraId="70A03127" w14:textId="77777777" w:rsidR="0020586A" w:rsidRDefault="0020586A" w:rsidP="0020586A">
      <w:pPr>
        <w:pStyle w:val="Nadpis1"/>
      </w:pPr>
      <w:r>
        <w:t>V souladu s ust. § 15 odst. 2 písm. f) zákona o odpadech je původce povinen při odstraňování stavby, provádění stavby nebo údržbě stavby dodržet postup pro nakládání s vybouranými stavebními materiály určenými pro opětovné použití, vedlejšími produkty a stavebními a demoličnímu odpady tak, aby byla zajištěna nejvyšší možná míra jejich opětovného použití a recyklace.</w:t>
      </w:r>
    </w:p>
    <w:p w14:paraId="4C8AA405" w14:textId="77777777" w:rsidR="0020586A" w:rsidRDefault="0020586A" w:rsidP="0020586A">
      <w:pPr>
        <w:pStyle w:val="Nadpis1"/>
      </w:pPr>
      <w:r>
        <w:t>V souladu s ust. § 15 odst. 2 písm. b) zákona o odpadech je původce odpadu povinen prokázat orgánům provádějícím kontrolu podle zákona o odpadech, že předal odpad, který produkuje, v odpovídajícím množství v souladu s ust. § 13 odst. 1 písm. e) zákona o odpadech. V souladu s ust. § 15 odst. 2 písm. c) zákona o odpadech je původce odpadu povinen v případě komunálního odpadu, který běžně produkuje, a stavebního a demoličního odpadu, které sám nezpracuje, mít jejich předání podle ust. § 13 odst. 1 písm. e) zákona o odpadech v odpovídajícím množství zajištěno písemnou</w:t>
      </w:r>
      <w:r>
        <w:br/>
        <w:t>smlouvou před jejich vznikem.</w:t>
      </w:r>
    </w:p>
    <w:p w14:paraId="7DC34195" w14:textId="77777777" w:rsidR="0020586A" w:rsidRDefault="0020586A" w:rsidP="0020586A">
      <w:pPr>
        <w:pStyle w:val="Nadpis1"/>
      </w:pPr>
      <w:r>
        <w:t>Upozornění bylo zohledněno v bodě B.6.a a B.8.h zprávy</w:t>
      </w:r>
    </w:p>
    <w:p w14:paraId="46B7F54D" w14:textId="77777777" w:rsidR="0020586A" w:rsidRDefault="0020586A" w:rsidP="0020586A">
      <w:pPr>
        <w:pStyle w:val="Nadpis1"/>
      </w:pPr>
      <w:r>
        <w:t>B) ust. § 77 odst. 1 písm. j) a ust. § 77 odst. 4 zákona č. 114/1992 Sb., o ochraně přírody a krajiny, ve znění pozdějších předpisů (dále jen zákon č. 114/1992 Sb.), vydává na základě ust. § 90 odst. 16 zákona č. 114/1992 Sb. ve spojení s ust. § 65 zákona č. 114/1992 Sb., dle ust. § 7 odst. 1 a § 12 odst. 2 zákona č. 114/1992 Sb. a dle ust. § 149 odst. 1 správního řádu a dle ust. § 4 odst. 2 písm. a) zákona č. 183/2006 Sb., o územním plánování a stavebním řádu (stavební zákon), ve znění pozdějších předpisů, k projektové dokumentaci stavby „Rekonstrukce sportovního centra Ostrava-Dubina“ pro stavební řízení, investora: statutární město Ostrava-městský obvod Ostrava-Jih, IČ 008 45 451, se sídlem Horní 791/3, 700 30 Ostrava,</w:t>
      </w:r>
    </w:p>
    <w:p w14:paraId="1A4A74B3" w14:textId="77777777" w:rsidR="0020586A" w:rsidRDefault="0020586A" w:rsidP="0020586A">
      <w:pPr>
        <w:pStyle w:val="Nadpis5"/>
      </w:pPr>
      <w:r>
        <w:t>kladné závazné stanovisko</w:t>
      </w:r>
    </w:p>
    <w:p w14:paraId="356BB5D1" w14:textId="77777777" w:rsidR="0020586A" w:rsidRDefault="0020586A" w:rsidP="0020586A">
      <w:pPr>
        <w:pStyle w:val="Nadpis1"/>
      </w:pPr>
      <w:r>
        <w:t>Upozornění:</w:t>
      </w:r>
    </w:p>
    <w:p w14:paraId="002AF503" w14:textId="77777777" w:rsidR="0020586A" w:rsidRDefault="0020586A" w:rsidP="0020586A">
      <w:pPr>
        <w:pStyle w:val="Nadpis1"/>
      </w:pPr>
      <w:r>
        <w:t>V zájmu ochrany volně žijících druhů ptáků nesmí dojít ke kácení dřevin, či ke stavebním pracím, které by měly za následek porušení ust. § 5a odst. 1 zákona č. 114/1992 Sb. V případě zjištění potenciálního výskytu sídel či jedinců druhů živočichů (např. rorýsi, netopýři apod.), kteří jsou zvláště chráněni podle ust. § 48 zákona č. 114/1992 Sb., je nutné projednat realizaci stavby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ust. § 56 zákona č. 114/1992 Sb. Povolení ke kácení dřevin rostoucích mimo les není nutné u dřevin splňujících podmínky ust. § 3 vyhlášky č. 189/2013 Sb., o ochraně dřevin a povolování jejich kácení, ve znění pozdějších předpisů (dále jen vyhláška č. 189/2013 Sb.). O povolení ke kácení ostatních dřevin rostoucích mimo les (ust. § 8 odst. 1 zákona č. 114/1992 Sb.), je nutno požádat statutární město Ostrava, Úřad městského obvodu Ostrava-Jih, Horní 791/3, 7100 30 Ostrava. Žádost musí obsahovat údaje a náležitosti dle ust. § 4 odst. 1 vyhlášky č. 189/2013 Sb.</w:t>
      </w:r>
    </w:p>
    <w:p w14:paraId="0B061EA7" w14:textId="77777777" w:rsidR="0020586A" w:rsidRDefault="0020586A" w:rsidP="0020586A">
      <w:pPr>
        <w:pStyle w:val="Nadpis1"/>
      </w:pPr>
      <w:r>
        <w:t>Upozornění bylo zohledněno v bodě B.6.b zprávy</w:t>
      </w:r>
    </w:p>
    <w:p w14:paraId="04D2A6BE" w14:textId="77777777" w:rsidR="0020586A" w:rsidRDefault="0020586A" w:rsidP="0020586A">
      <w:pPr>
        <w:pStyle w:val="Nadpis1"/>
      </w:pPr>
      <w:r>
        <w:t>C) ust. § 106 zákona č. 254/2001 Sb., o vodách a o změně některých zákonů, ve znění pozdějších předpisů (dále jen „zákon č. 254/2001 Sb.“) vydává dle ust. § 104 odst. 9 zákona č. 254/2001 Sb., pro stavební úpravy objektu</w:t>
      </w:r>
    </w:p>
    <w:p w14:paraId="2053801D" w14:textId="77777777" w:rsidR="0020586A" w:rsidRDefault="0020586A" w:rsidP="0020586A">
      <w:pPr>
        <w:pStyle w:val="Nadpis5"/>
      </w:pPr>
      <w:r>
        <w:t>kladné závazné stanovisko.</w:t>
      </w:r>
    </w:p>
    <w:p w14:paraId="3E668C7D" w14:textId="77777777" w:rsidR="0020586A" w:rsidRDefault="0020586A" w:rsidP="0020586A">
      <w:pPr>
        <w:pStyle w:val="Nadpis1"/>
      </w:pPr>
      <w:r>
        <w:t>MMO OOŽP upozorňuje:</w:t>
      </w:r>
    </w:p>
    <w:p w14:paraId="7F2873F1" w14:textId="77777777" w:rsidR="0020586A" w:rsidRDefault="0020586A" w:rsidP="0020586A">
      <w:pPr>
        <w:pStyle w:val="Nadpis1"/>
      </w:pPr>
      <w:r>
        <w:t>Stavbou a jejím užíváním nesmí dojít ke znečištění podzemních ani povrchových vod a ke zhoršení odtokových poměrů na předmětné lokalitě. Veškeré případné manipulace s vodám závadnými látkami v době realizace stavby musí být prováděny tak, aby bylo zabráněno nežádoucímu úniku závadných látek do půdy nebo jejich nežádoucímu smísení se srážkovými vodami.</w:t>
      </w:r>
    </w:p>
    <w:p w14:paraId="4DF4F144" w14:textId="77777777" w:rsidR="0020586A" w:rsidRDefault="0020586A" w:rsidP="0020586A">
      <w:pPr>
        <w:pStyle w:val="Nadpis1"/>
      </w:pPr>
      <w:r>
        <w:t>Ke stavbě vodního díla (odlučovač tuků) je třeba povolení ve smyslu ust. § 15 zákona č. 254/2001 Sb.,</w:t>
      </w:r>
    </w:p>
    <w:p w14:paraId="48D89C56" w14:textId="77777777" w:rsidR="0020586A" w:rsidRDefault="0020586A" w:rsidP="0020586A">
      <w:pPr>
        <w:pStyle w:val="Nadpis1"/>
      </w:pPr>
      <w:r>
        <w:lastRenderedPageBreak/>
        <w:t>k jehož vydání je příslušný MMO OOŽP. Žádost o povolení stavby vodních děl musí být doložena příslušnými doklady v souladu s vyhláškou Ministerstva zemědělství č. 183/2018 Sb., ve znění pozdějších předpisů a vyhláškou Ministerstva pro místní rozvoj č. 503/2006 Sb., ve znění pozdějších předpisů.</w:t>
      </w:r>
    </w:p>
    <w:p w14:paraId="38F278E4" w14:textId="77777777" w:rsidR="0020586A" w:rsidRDefault="0020586A" w:rsidP="0020586A">
      <w:pPr>
        <w:pStyle w:val="Nadpis1"/>
      </w:pPr>
      <w:r>
        <w:t>Dokumentace pro stavební povolení ke stavbě vodního díla (odlučovač tuků) musí být zpracována osobou oprávněnou k projektování vodních děl. Technické požadavky pro stavby vodních děl stanoví vyhláška Ministerstva zemědělství č. 590/2002 Sb., ve znění pozdějších předpisů. Rozsah a obsah projektové dokumentace stanoví vyhláška ministerstva pro místní rozvoj č. 499/2006 Sb., o dokumentaci staveb.</w:t>
      </w:r>
    </w:p>
    <w:p w14:paraId="4914A103" w14:textId="77777777" w:rsidR="0020586A" w:rsidRDefault="0020586A" w:rsidP="0020586A">
      <w:pPr>
        <w:pStyle w:val="Nadpis1"/>
      </w:pPr>
      <w:r>
        <w:t>Odlučovač tuků musí splňovat požadavky dle zákona č. 22/1997 Sb., ve znění pozdějších předpisů, a dle nařízení vlády č. 163/2002 Sb., kterým se stanoví technické požadavky na vybrané stavební výrobky, ve znění pozdějších předpisů</w:t>
      </w:r>
    </w:p>
    <w:p w14:paraId="3771D64B" w14:textId="77777777" w:rsidR="0020586A" w:rsidRDefault="0020586A" w:rsidP="0020586A">
      <w:pPr>
        <w:pStyle w:val="Nadpis1"/>
      </w:pPr>
      <w:r>
        <w:t>Stavba odlučovače tuku bude povolena v rámci samostatného stavebního povolení vodního díla, dle výše uvedených podmínek.</w:t>
      </w:r>
    </w:p>
    <w:p w14:paraId="2536CBCC" w14:textId="77777777" w:rsidR="0020586A" w:rsidRDefault="0020586A" w:rsidP="0020586A">
      <w:pPr>
        <w:pStyle w:val="Nadpis1"/>
      </w:pPr>
      <w:r>
        <w:t>D) „Rekonstrukce sportovního centra Ostrava-Dubina“ na pozemku parc. č. 71/142 v k. ú. Dubina u Ostravy, dokumentace pro stavební povolení. Ve výše uvedeném řízení není Magistrát města Ostravy, útvar hlavního architekta a stavebního řádu, oddělení územního plánu a památkové péče jako úřad územního plánování ve smyslu ust. § 96b odstavce 1, zákona č. 183/2006 Sb., o územním plánování a stavebním řádu, dotčeným orgánem</w:t>
      </w:r>
    </w:p>
    <w:p w14:paraId="42350EB3" w14:textId="77777777" w:rsidR="0020586A" w:rsidRDefault="0020586A" w:rsidP="0020586A">
      <w:pPr>
        <w:pStyle w:val="Nadpis1"/>
      </w:pPr>
      <w:r>
        <w:t>E) K výše uvedené záležitosti není odbor dopravy dotčeným orgánem ve smyslu zákona č. 183/2006 Sb. o územním plánování a stavebním řádu (stavební zákon).</w:t>
      </w:r>
    </w:p>
    <w:p w14:paraId="0881CEB5" w14:textId="77777777" w:rsidR="0020586A" w:rsidRDefault="0020586A" w:rsidP="0020586A">
      <w:pPr>
        <w:pStyle w:val="Nadpis1"/>
      </w:pPr>
      <w:r>
        <w:t>F) Magistrát města Ostravy, odbor územního plánování a stavebního řádu – odd. územního plánování a památkové péče jako příslušný orgán státní památkové péče podle ustanovení § 29 zákona č. 20/1987 Sb., o státní památkové péči, ve znění pozdějších předpisů, v rámci vydání koordinovaného závazného stanoviska sděluje:</w:t>
      </w:r>
    </w:p>
    <w:p w14:paraId="76E3BBE2" w14:textId="77777777" w:rsidR="0020586A" w:rsidRDefault="0020586A" w:rsidP="0020586A">
      <w:pPr>
        <w:pStyle w:val="Nadpis1"/>
      </w:pPr>
      <w:r>
        <w:t>předmět žádosti není kulturní památkou, neleží v památkově chráněném území, a tudíž se na něj nevztahují ustanovení zákona č. 20/1987 Sb., o státní památkové péči, ve znění pozdějších předpisů</w:t>
      </w:r>
    </w:p>
    <w:p w14:paraId="19ABCDE8" w14:textId="77777777" w:rsidR="0020586A" w:rsidRDefault="0020586A" w:rsidP="0020586A">
      <w:pPr>
        <w:pStyle w:val="Nadpis2"/>
      </w:pPr>
      <w:r>
        <w:t>Vyjádření č. 04</w:t>
      </w:r>
    </w:p>
    <w:p w14:paraId="6F06FA0C" w14:textId="77777777" w:rsidR="0020586A" w:rsidRDefault="0020586A" w:rsidP="0020586A">
      <w:pPr>
        <w:pStyle w:val="Nadpis5"/>
      </w:pPr>
      <w:r>
        <w:t>Bezbariérové prostřední o.p.s., Havlíčkova 4481/44, 586 01 Jihlava, č.j. 133210082, dne 23.10.2021</w:t>
      </w:r>
    </w:p>
    <w:p w14:paraId="79B3841C" w14:textId="77777777" w:rsidR="0020586A" w:rsidRDefault="0020586A" w:rsidP="0020586A">
      <w:pPr>
        <w:pStyle w:val="Nadpis1"/>
      </w:pPr>
      <w:r>
        <w:t>Předložená projektová dokumentace má předpoklady vyhovět bezbariérovému přístupu dle platné legislativy. Stavební detaily a vybavení bezbariérovými prvky budou v realizační dokumentaci odpovídat vyhlášce č. 398/2009 §b., včetně její přílohy.</w:t>
      </w:r>
    </w:p>
    <w:p w14:paraId="76E019C9" w14:textId="77777777" w:rsidR="0020586A" w:rsidRDefault="0020586A" w:rsidP="0020586A">
      <w:pPr>
        <w:pStyle w:val="Nadpis1"/>
      </w:pPr>
      <w:r>
        <w:rPr>
          <w:b/>
          <w:bCs w:val="0"/>
        </w:rPr>
        <w:t>Proti vydání stavebního povolení nemáme námitek</w:t>
      </w:r>
    </w:p>
    <w:p w14:paraId="0E4A185A" w14:textId="77777777" w:rsidR="0020586A" w:rsidRDefault="0020586A" w:rsidP="0020586A">
      <w:pPr>
        <w:pStyle w:val="Nadpis1"/>
      </w:pPr>
      <w:r>
        <w:t>Realizace bezbariérových prvků bude prověřena při závěrečné kontrolní prohlídce stavby.</w:t>
      </w:r>
    </w:p>
    <w:p w14:paraId="4B94F090" w14:textId="77777777" w:rsidR="0020586A" w:rsidRDefault="0020586A" w:rsidP="0020586A">
      <w:pPr>
        <w:pStyle w:val="Nadpis2"/>
      </w:pPr>
      <w:r>
        <w:t>Vyjádření č.05</w:t>
      </w:r>
    </w:p>
    <w:p w14:paraId="2BDDA32C" w14:textId="77777777" w:rsidR="0020586A" w:rsidRDefault="0020586A" w:rsidP="0020586A">
      <w:pPr>
        <w:pStyle w:val="Nadpis5"/>
      </w:pPr>
      <w:r>
        <w:t>ÚMOb Ostrava-Jih, odbor dopravy a komunálních služeb, č.j. JIH/093084/21/ODK/Don, dne 15.10.2021 a č.j. ODK/82299/21/566 ze dne 6.10.2021</w:t>
      </w:r>
    </w:p>
    <w:p w14:paraId="70C9A72C" w14:textId="77777777" w:rsidR="0020586A" w:rsidRDefault="0020586A" w:rsidP="0020586A">
      <w:pPr>
        <w:pStyle w:val="Nadpis1"/>
      </w:pPr>
      <w:r>
        <w:t xml:space="preserve">ÚMOb Ostrava-Jih, odbor dopravy a komunálních služeb, oddělení dopravy, jako příslušný silniční správní úřad podle § 40 ods. 5 písm. b) zákona č. 13/1997 Sb., o pozemních komunikacích, ve znění pozdějších předpisů, </w:t>
      </w:r>
    </w:p>
    <w:p w14:paraId="031F3B2C" w14:textId="77777777" w:rsidR="0020586A" w:rsidRDefault="0020586A" w:rsidP="0020586A">
      <w:pPr>
        <w:pStyle w:val="Nadpis5"/>
      </w:pPr>
      <w:r>
        <w:t>Souhlasí</w:t>
      </w:r>
    </w:p>
    <w:p w14:paraId="602DC7F2" w14:textId="77777777" w:rsidR="0020586A" w:rsidRDefault="0020586A" w:rsidP="0020586A">
      <w:pPr>
        <w:pStyle w:val="Nadpis1"/>
      </w:pPr>
      <w:r>
        <w:t>s provedením výše uvedené stavby za předpokladu respektování následujících podmínek:</w:t>
      </w:r>
    </w:p>
    <w:p w14:paraId="575C7B43" w14:textId="77777777" w:rsidR="0020586A" w:rsidRDefault="0020586A" w:rsidP="0020586A">
      <w:pPr>
        <w:pStyle w:val="Nadpis1"/>
      </w:pPr>
      <w:r>
        <w:t>1/ Na zdejším úřadě bude ohlášeno zvláštní užívání veřejného prostranství.</w:t>
      </w:r>
    </w:p>
    <w:p w14:paraId="11F19CD9" w14:textId="77777777" w:rsidR="0020586A" w:rsidRDefault="0020586A" w:rsidP="0020586A">
      <w:pPr>
        <w:pStyle w:val="Nadpis1"/>
      </w:pPr>
      <w:r>
        <w:t>2/ V případě použití dočasného dopravního značení (příjezd na stavbu / výjezd ze stavby), bude zdejšímu silničnímu správnímu úřadu předložen návrh dočasného dopravního značení (podléhá schválení Policie ČR – dopravního inspektorátu) s minimálně 30-ti denním předstihem před zahájením prací.</w:t>
      </w:r>
    </w:p>
    <w:p w14:paraId="7D1AECB2" w14:textId="77777777" w:rsidR="0020586A" w:rsidRDefault="0020586A" w:rsidP="0020586A">
      <w:pPr>
        <w:pStyle w:val="Nadpis1"/>
      </w:pPr>
      <w:r>
        <w:t>Požadavek 1) je zapracován v bodě B.8.f zprávy</w:t>
      </w:r>
    </w:p>
    <w:p w14:paraId="0CF76DE4" w14:textId="77777777" w:rsidR="0020586A" w:rsidRDefault="0020586A" w:rsidP="0020586A">
      <w:pPr>
        <w:pStyle w:val="Nadpis1"/>
      </w:pPr>
      <w:r>
        <w:lastRenderedPageBreak/>
        <w:t>Požadavek 2) stanovisko Policie ČR, je přílohou dokumentace, provizorní dopravní značení je popsáno v bodě č.B.8.m zprávy</w:t>
      </w:r>
    </w:p>
    <w:p w14:paraId="0B3F75CF" w14:textId="77777777" w:rsidR="0020586A" w:rsidRDefault="0020586A" w:rsidP="0020586A">
      <w:pPr>
        <w:pStyle w:val="Nadpis1"/>
      </w:pPr>
      <w:r>
        <w:t>Upozorňujeme, že v rámci realizace stavby je nutné dodržet podmínky stanovené v rámci stanoviska ÚMOb Ostrava-Jih, odbor dopravy a komunálních služeb, č.j. OSK/82299/21/556</w:t>
      </w:r>
    </w:p>
    <w:p w14:paraId="1C973F99" w14:textId="77777777" w:rsidR="0020586A" w:rsidRDefault="0020586A" w:rsidP="0020586A">
      <w:pPr>
        <w:pStyle w:val="Nadpis1"/>
      </w:pPr>
      <w:r>
        <w:t>Vydaného 6.10.2021 a které je součástí dokumentace</w:t>
      </w:r>
    </w:p>
    <w:p w14:paraId="716F894D" w14:textId="77777777" w:rsidR="0020586A" w:rsidRDefault="0020586A" w:rsidP="0020586A">
      <w:pPr>
        <w:pStyle w:val="Nadpis2"/>
      </w:pPr>
      <w:r>
        <w:t>Vyjádření č.06</w:t>
      </w:r>
    </w:p>
    <w:p w14:paraId="5EF33C11" w14:textId="77777777" w:rsidR="0020586A" w:rsidRDefault="0020586A" w:rsidP="0020586A">
      <w:pPr>
        <w:pStyle w:val="Nadpis5"/>
      </w:pPr>
      <w:r>
        <w:t>Povodní Odry – státní podnik, Varenská 49, Ostrava 701 26, č.j. POD/17227/2021/923/2/840.10, ze dne 06.10.2021</w:t>
      </w:r>
    </w:p>
    <w:p w14:paraId="34544400" w14:textId="77777777" w:rsidR="0020586A" w:rsidRDefault="0020586A" w:rsidP="0020586A">
      <w:pPr>
        <w:pStyle w:val="Nadpis5"/>
        <w:rPr>
          <w:b w:val="0"/>
          <w:bCs w:val="0"/>
        </w:rPr>
      </w:pPr>
      <w:r>
        <w:rPr>
          <w:b w:val="0"/>
          <w:bCs w:val="0"/>
        </w:rPr>
        <w:t>Z hlediska správce povodní nemáme k záměru připomínek a jeho realizace je možná</w:t>
      </w:r>
    </w:p>
    <w:p w14:paraId="1FC17617" w14:textId="77777777" w:rsidR="0020586A" w:rsidRDefault="0020586A" w:rsidP="0020586A">
      <w:pPr>
        <w:pStyle w:val="Nadpis2"/>
        <w:rPr>
          <w:i/>
          <w:iCs w:val="0"/>
          <w:color w:val="000000"/>
          <w:szCs w:val="20"/>
        </w:rPr>
      </w:pPr>
      <w:r>
        <w:rPr>
          <w:color w:val="000000"/>
          <w:szCs w:val="20"/>
        </w:rPr>
        <w:t>Vyjádření č.07</w:t>
      </w:r>
    </w:p>
    <w:p w14:paraId="5BDC0BC6" w14:textId="77777777" w:rsidR="0020586A" w:rsidRDefault="0020586A" w:rsidP="0020586A">
      <w:pPr>
        <w:pStyle w:val="Nadpis5"/>
      </w:pPr>
      <w:r>
        <w:t>Policie ČR, MĚSTSKÉ ŘEDITELSTVÍ POLICIE OSTRAVA, dopravní inspektorát, Č. j. KRPT-200220-1/ČJ-2021-070706, dne 5.10.2021</w:t>
      </w:r>
    </w:p>
    <w:p w14:paraId="23BC8658" w14:textId="77777777" w:rsidR="0020586A" w:rsidRDefault="0020586A" w:rsidP="0020586A">
      <w:pPr>
        <w:pStyle w:val="Nadpis5"/>
      </w:pPr>
      <w:r>
        <w:t>souhlasí</w:t>
      </w:r>
    </w:p>
    <w:p w14:paraId="127AA887" w14:textId="77777777" w:rsidR="0020586A" w:rsidRDefault="0020586A" w:rsidP="0020586A">
      <w:pPr>
        <w:pStyle w:val="Nadpis1"/>
      </w:pPr>
      <w:r>
        <w:t>Policie České republiky, jakožto dotčený orgán vydávající stanovisko, s předloženým návrhem souhlasí, neboť odpovídá obecným požadavkům na bezpečnost a plynulost provozu na pozemních komunikacích. Stanovisko je platné pro odsouhlasenou přílohu s označením Koordinační situace, č. výk. C.03.</w:t>
      </w:r>
    </w:p>
    <w:p w14:paraId="069FEC42" w14:textId="77777777" w:rsidR="0020586A" w:rsidRDefault="0020586A" w:rsidP="0020586A">
      <w:pPr>
        <w:pStyle w:val="Nadpis2"/>
        <w:rPr>
          <w:i/>
          <w:iCs w:val="0"/>
          <w:color w:val="000000"/>
          <w:szCs w:val="20"/>
        </w:rPr>
      </w:pPr>
      <w:r>
        <w:rPr>
          <w:color w:val="000000"/>
          <w:szCs w:val="20"/>
        </w:rPr>
        <w:t>Vyjádření č.08</w:t>
      </w:r>
    </w:p>
    <w:p w14:paraId="40374FB5" w14:textId="77777777" w:rsidR="0020586A" w:rsidRDefault="0020586A" w:rsidP="0020586A">
      <w:pPr>
        <w:pStyle w:val="Nadpis5"/>
      </w:pPr>
      <w:r>
        <w:rPr>
          <w:rStyle w:val="PromnnHTML"/>
        </w:rPr>
        <w:t xml:space="preserve">Státní energetická inspekce, </w:t>
      </w:r>
      <w:r>
        <w:t>Územní inspektorát pro Moravskoslezský kraj, Provozní 1, 722 00 Ostrava – Třebovice, č.j. SEI-24572/2021/80.101, dne 22.10.2021</w:t>
      </w:r>
    </w:p>
    <w:p w14:paraId="24F9A148" w14:textId="77777777" w:rsidR="0020586A" w:rsidRDefault="0020586A" w:rsidP="0020586A">
      <w:pPr>
        <w:pStyle w:val="Nadpis1"/>
      </w:pPr>
      <w:r>
        <w:t xml:space="preserve">Na základě níže uvedeného odůvodnění </w:t>
      </w:r>
      <w:r>
        <w:rPr>
          <w:b/>
          <w:bCs w:val="0"/>
        </w:rPr>
        <w:t>souhlasíme</w:t>
      </w:r>
      <w:r>
        <w:t xml:space="preserve"> s vydáním stavebního povolení na větší změnu dokončené budovy „Rekonstrukce sportovního centra Ostrava – Dubina“. Předložená projektová dokumentace pro vydání stavebního povolení na větší změnu dokončené budovy „Rekonstrukce sportovního centra Ostrava – Dubina“ vypracovaná 7/2021 Ing. Jiřím Lampou, autorizovanou osobou ČKAIT č. 1101186, navrhuje pro stavebníka Statutární město Ostrava, Městský obvod Ostrava-Jih, Horní 791/3, 700 30 Ostrava-Hrabůvka, IČO: 00845451, větší změnu dokončené budovy pro sport v katastrálním území Dubina u Ostravy č. 798894 parcelní č. 71/142.</w:t>
      </w:r>
    </w:p>
    <w:p w14:paraId="17AD086C" w14:textId="77777777" w:rsidR="0020586A" w:rsidRDefault="0020586A" w:rsidP="0020586A">
      <w:pPr>
        <w:pStyle w:val="Nadpis2"/>
      </w:pPr>
      <w:r>
        <w:t>Vyjádření č.09</w:t>
      </w:r>
    </w:p>
    <w:p w14:paraId="6428D2BA" w14:textId="77777777" w:rsidR="0020586A" w:rsidRDefault="0020586A" w:rsidP="0020586A">
      <w:pPr>
        <w:pStyle w:val="Nadpis5"/>
        <w:rPr>
          <w:rStyle w:val="PromnnHTML"/>
          <w:i w:val="0"/>
          <w:iCs/>
          <w:color w:val="000000"/>
          <w:szCs w:val="20"/>
        </w:rPr>
      </w:pPr>
      <w:r>
        <w:rPr>
          <w:rStyle w:val="PromnnHTML"/>
          <w:color w:val="000000"/>
          <w:szCs w:val="20"/>
        </w:rPr>
        <w:t>Oblastní inspektorát práce pro Moravskoslezský a Olomoucký kraj, živičná 2, 702 69 Ostrava, č.j. 23152/10.42/21-2, dne 19.10.2021</w:t>
      </w:r>
    </w:p>
    <w:p w14:paraId="0D290BF4" w14:textId="77777777" w:rsidR="0020586A" w:rsidRDefault="0020586A" w:rsidP="0020586A">
      <w:pPr>
        <w:pStyle w:val="Nadpis1"/>
      </w:pPr>
      <w:r>
        <w:t>Po posouzení předložené projektové dokumentace (dále jen PD) nadepsaný Oblastní inspektorát práce konstatuje, že v předložené PD nebyly zjištěny konkrétní závady v oblasti bezpečnosti práce a technických zařízení a</w:t>
      </w:r>
    </w:p>
    <w:p w14:paraId="7ABC5612" w14:textId="77777777" w:rsidR="0020586A" w:rsidRDefault="0020586A" w:rsidP="0020586A">
      <w:pPr>
        <w:pStyle w:val="Nadpis5"/>
      </w:pPr>
      <w:r>
        <w:t>Souhlasí s vydáním stavebního povolení</w:t>
      </w:r>
    </w:p>
    <w:p w14:paraId="263EE6DA" w14:textId="77777777" w:rsidR="0020586A" w:rsidRDefault="0020586A" w:rsidP="0020586A">
      <w:pPr>
        <w:pStyle w:val="Nadpis1"/>
      </w:pPr>
      <w:r>
        <w:t>Zadavatel stavby posoudí, zda se na předmětnou stavbu vztahují požadavky § 15 zákona 309/2006 Sb. v platném znění.</w:t>
      </w:r>
    </w:p>
    <w:p w14:paraId="562B0BD7" w14:textId="77777777" w:rsidR="0020586A" w:rsidRDefault="0020586A" w:rsidP="0020586A">
      <w:pPr>
        <w:pStyle w:val="Nadpis1"/>
      </w:pPr>
      <w:r>
        <w:t>Současně upozorňujeme na skutečnost, že tímto vyjádřením nejsou dotčeny povinnosti dané příslušnými ustanoveními Zákoníku práce a souvisejícími předpisy z hlediska bezpečnosti práce a technických zařízení a stanovených pracovních podmínek</w:t>
      </w:r>
    </w:p>
    <w:p w14:paraId="4C721E5B" w14:textId="77777777" w:rsidR="0020586A" w:rsidRDefault="0020586A" w:rsidP="0020586A">
      <w:pPr>
        <w:pStyle w:val="Nadpis2"/>
      </w:pPr>
      <w:r>
        <w:t>Vyjádření č.10</w:t>
      </w:r>
    </w:p>
    <w:p w14:paraId="51036E70" w14:textId="77777777" w:rsidR="0020586A" w:rsidRDefault="0020586A" w:rsidP="0020586A">
      <w:pPr>
        <w:pStyle w:val="Nadpis5"/>
      </w:pPr>
      <w:r>
        <w:t>CETIN a.s., Českomoravská 2510/19, Libeň, 190 00 Praha 9, Číslo jednací: 791715/21, 17.9.2021</w:t>
      </w:r>
    </w:p>
    <w:p w14:paraId="0BB08F50" w14:textId="77777777" w:rsidR="0020586A" w:rsidRDefault="0020586A" w:rsidP="0020586A">
      <w:pPr>
        <w:pStyle w:val="Nadpis1"/>
      </w:pPr>
      <w:r>
        <w:t>Dojde ke střetu se sítí elektronických komunikací (dále jen „SEK“) společnosti CETIN a.s.</w:t>
      </w:r>
    </w:p>
    <w:p w14:paraId="0F76B4A0" w14:textId="77777777" w:rsidR="0020586A" w:rsidRDefault="0020586A" w:rsidP="0020586A">
      <w:pPr>
        <w:pStyle w:val="Nadpis1"/>
      </w:pPr>
      <w:r>
        <w:t>(I) Na Žadatelem určeném a vyznačeném Zájmovém území se vyskytuje SEK společnosti CETIN a.s.;</w:t>
      </w:r>
    </w:p>
    <w:p w14:paraId="57FC1951" w14:textId="77777777" w:rsidR="0020586A" w:rsidRDefault="0020586A" w:rsidP="0020586A">
      <w:pPr>
        <w:pStyle w:val="Nadpis1"/>
      </w:pPr>
      <w:r>
        <w:t>(II) Společnost CETIN a.s. za podmínky splnění bodu (III) tohoto Vyjádření souhlasí, aby Stavebník a/nebo Žadatel, je-li Stavebníkem v Zájmovém území vyznačeném v Žádosti, provedl Stavbu a/nebo činnosti povolené příslušným správním rozhodnutím vydaným dle Stavebního zákona;</w:t>
      </w:r>
    </w:p>
    <w:p w14:paraId="7D64254B" w14:textId="77777777" w:rsidR="0020586A" w:rsidRDefault="0020586A" w:rsidP="0020586A">
      <w:pPr>
        <w:pStyle w:val="Nadpis1"/>
      </w:pPr>
      <w:r>
        <w:t>(III) Stavebník a/nebo Žadatel, je-li Stavebníkem, je povinen</w:t>
      </w:r>
    </w:p>
    <w:p w14:paraId="05F7AB88" w14:textId="77777777" w:rsidR="0020586A" w:rsidRDefault="0020586A" w:rsidP="0020586A">
      <w:pPr>
        <w:pStyle w:val="Nadpis1"/>
      </w:pPr>
      <w:r>
        <w:lastRenderedPageBreak/>
        <w:t>(i) dodržet tyto níže uvedené podmínky, které byly stanovené POS, tak jak je tento označen ve Všeobecných podmínkách ochrany SEK</w:t>
      </w:r>
    </w:p>
    <w:p w14:paraId="097C287F" w14:textId="77777777" w:rsidR="0020586A" w:rsidRDefault="0020586A" w:rsidP="0020586A">
      <w:pPr>
        <w:pStyle w:val="Nadpis1"/>
      </w:pPr>
      <w:r>
        <w:t>• (žádné specifické podmínky nebyly uvedeny); a</w:t>
      </w:r>
    </w:p>
    <w:p w14:paraId="7B2A4A6D" w14:textId="77777777" w:rsidR="0020586A" w:rsidRDefault="0020586A" w:rsidP="0020586A">
      <w:pPr>
        <w:pStyle w:val="Nadpis1"/>
      </w:pPr>
      <w:r>
        <w:t>(ii) řídit se Všeobecnými podmínkami ochrany SEK, které jsou nedílnou součástí Vyjádření;</w:t>
      </w:r>
    </w:p>
    <w:p w14:paraId="207643F1" w14:textId="77777777" w:rsidR="0020586A" w:rsidRDefault="0020586A" w:rsidP="0020586A">
      <w:pPr>
        <w:pStyle w:val="Nadpis1"/>
      </w:pPr>
      <w:r>
        <w:t>(IV) Pro případ, že bude nezbytné přeložení SEK, zajistí vždy takové přeložení SEK její vlastník, společnost CETIN a.s. Stavebník, který vyvolal překládku SEK je dle ustanovení § 104 odst. 17 Zákona o elektronických komunikacích povinen uhradit společnosti CETIN a.s. veškeré náklady na nezbytné úpravy dotčeného úseku SEK, a to na úrovni stávajícího technického řešení;</w:t>
      </w:r>
    </w:p>
    <w:p w14:paraId="74193044" w14:textId="77777777" w:rsidR="0020586A" w:rsidRDefault="0020586A" w:rsidP="0020586A">
      <w:pPr>
        <w:pStyle w:val="Nadpis1"/>
      </w:pPr>
      <w:r>
        <w:t>(V) Pro účely přeložení SEK dle bodu (IV) tohoto Vyjádření je Stavebník povinen uzavřít se společností CETIN a.s. Smlouvu o realizaci překládky SEK. Vyjádření je platné pouze pro Zájmové území určené a vyznačené Žadatelem, jakož i pro Důvod Vyjádření stanovený a určený Žadatelem v Žádosti.</w:t>
      </w:r>
    </w:p>
    <w:p w14:paraId="055D97FE" w14:textId="77777777" w:rsidR="0020586A" w:rsidRDefault="0020586A" w:rsidP="0020586A">
      <w:pPr>
        <w:pStyle w:val="Nadpis1"/>
      </w:pPr>
      <w:r>
        <w:t>Vyjádření pozbývá platnosti i) v Den konce platnosti Vyjádření, ii) změnou rozsahu Zájmového území či změnou Důvodu Vyjádření uvedeného v Žádosti a/nebo iii) jakýmkoliv porušením kterékoliv povinnosti stanovené Všeobecnými podmínkami ochrany SEK, to vše v závislosti na tom, která ze skutečností rozhodná pro pozbytí platnosti Vyjádření nastane nejdříve.</w:t>
      </w:r>
    </w:p>
    <w:p w14:paraId="729CA557" w14:textId="77777777" w:rsidR="0020586A" w:rsidRDefault="0020586A" w:rsidP="0020586A">
      <w:pPr>
        <w:pStyle w:val="Nadpis1"/>
      </w:pPr>
      <w:r>
        <w:t>Společnost CETIN a.s. vydáním tohoto Vyjádření poskytla Žadateli pro Žadatelem určené a vyznačené Zájmové území veškeré informace o SEK dostupné společnosti CETIN a.s. ke dni podání Žádosti.</w:t>
      </w:r>
    </w:p>
    <w:p w14:paraId="7E7FF20A" w14:textId="77777777" w:rsidR="0020586A" w:rsidRDefault="0020586A" w:rsidP="0020586A">
      <w:pPr>
        <w:pStyle w:val="Nadpis1"/>
      </w:pPr>
      <w:r>
        <w:t>Výše uvedené podmínky byly zapracovány do jednotlivých částí dokumentace. Veškeré podmínky zmíněné v rámci výše uvedeného stanoviska (podmínky pro provedení stavby, podmínky pro práci v ochranném pásmu apod.) jsou nedílnou součástí dokumentace.</w:t>
      </w:r>
    </w:p>
    <w:p w14:paraId="0D755828" w14:textId="77777777" w:rsidR="0020586A" w:rsidRDefault="0020586A" w:rsidP="0020586A">
      <w:pPr>
        <w:pStyle w:val="Nadpis2"/>
      </w:pPr>
      <w:r>
        <w:t>Vyjádření č.11</w:t>
      </w:r>
    </w:p>
    <w:p w14:paraId="69C3A702" w14:textId="77777777" w:rsidR="0020586A" w:rsidRDefault="0020586A" w:rsidP="0020586A">
      <w:pPr>
        <w:pStyle w:val="Nadpis5"/>
      </w:pPr>
      <w:r>
        <w:t>České radiokomunikace a.s., Skokanská 2117/1, 169 00 Praha 6, UPTS/OS/285366/2021, dne 16.09.2021</w:t>
      </w:r>
    </w:p>
    <w:p w14:paraId="11EAE593" w14:textId="77777777" w:rsidR="0020586A" w:rsidRDefault="0020586A" w:rsidP="0020586A">
      <w:pPr>
        <w:pStyle w:val="Nadpis1"/>
      </w:pPr>
      <w:r>
        <w:t>Z hlediska stávajících zájmů Českých Radiokomunikací a.s. nemáme ke shora uvedenému záměru žádné námitky či připomínky</w:t>
      </w:r>
    </w:p>
    <w:p w14:paraId="7B75F6D0" w14:textId="77777777" w:rsidR="0020586A" w:rsidRDefault="0020586A" w:rsidP="0020586A">
      <w:pPr>
        <w:pStyle w:val="Nadpis2"/>
      </w:pPr>
      <w:r>
        <w:t>Vyjádření č.12</w:t>
      </w:r>
    </w:p>
    <w:p w14:paraId="778A9587" w14:textId="77777777" w:rsidR="0020586A" w:rsidRDefault="0020586A" w:rsidP="0020586A">
      <w:pPr>
        <w:pStyle w:val="Nadpis5"/>
        <w:rPr>
          <w:sz w:val="18"/>
          <w:szCs w:val="18"/>
        </w:rPr>
      </w:pPr>
      <w:r>
        <w:t xml:space="preserve">Telco Pro Services, a. s., Praha, Praha 4, Duhová 1531/3, č.j. </w:t>
      </w:r>
      <w:r>
        <w:rPr>
          <w:sz w:val="18"/>
          <w:szCs w:val="18"/>
        </w:rPr>
        <w:t>0201305976, dne 23.09.2021</w:t>
      </w:r>
    </w:p>
    <w:p w14:paraId="1A974193" w14:textId="77777777" w:rsidR="0020586A" w:rsidRDefault="0020586A" w:rsidP="0020586A">
      <w:pPr>
        <w:pStyle w:val="Nadpis1"/>
      </w:pPr>
      <w:r>
        <w:t>Dle vědomí společnosti Telco Pro Services, a. s., se na Vámi vymezeném zájmovém území:</w:t>
      </w:r>
    </w:p>
    <w:p w14:paraId="37BB5CAD" w14:textId="77777777" w:rsidR="0020586A" w:rsidRDefault="0020586A" w:rsidP="0020586A">
      <w:pPr>
        <w:pStyle w:val="Nadpis1"/>
      </w:pPr>
      <w:r>
        <w:rPr>
          <w:b/>
        </w:rPr>
        <w:t>nenachází komunikační zařízení v majetku společnosti Telco Pro Services, a. s.</w:t>
      </w:r>
    </w:p>
    <w:p w14:paraId="29DF1C23" w14:textId="77777777" w:rsidR="0020586A" w:rsidRDefault="0020586A" w:rsidP="0020586A">
      <w:pPr>
        <w:pStyle w:val="Nadpis1"/>
      </w:pPr>
      <w:r>
        <w:t>Zároveň si Vás dovolujeme upozornit, že není vyloučeno, že se ve Vámi vymezeném zájmovém území nachází jiné zařízení, které není v majetku společnosti Telco Pro Services, a. s.</w:t>
      </w:r>
    </w:p>
    <w:p w14:paraId="6F472289" w14:textId="77777777" w:rsidR="0020586A" w:rsidRDefault="0020586A" w:rsidP="0020586A">
      <w:pPr>
        <w:pStyle w:val="Nadpis2"/>
      </w:pPr>
      <w:r>
        <w:t>Vyjádření č.13</w:t>
      </w:r>
    </w:p>
    <w:p w14:paraId="1704C7F9" w14:textId="77777777" w:rsidR="0020586A" w:rsidRDefault="0020586A" w:rsidP="0020586A">
      <w:pPr>
        <w:pStyle w:val="Nadpis5"/>
      </w:pPr>
      <w:r>
        <w:t>ČEZ Distribuce, a. s., Plzeň, Guldenerova 2577/19, č.j. 001118540364, dne 22.9.2021</w:t>
      </w:r>
    </w:p>
    <w:p w14:paraId="2D786C02" w14:textId="77777777" w:rsidR="0020586A" w:rsidRDefault="0020586A" w:rsidP="0020586A">
      <w:pPr>
        <w:pStyle w:val="Nadpis1"/>
      </w:pPr>
      <w:r>
        <w:t xml:space="preserve">V zájmovém území k zamýšlené stavbě a/nebo s ní související činnosti na pozemku parcelní číslo 71/142 v katastrálním území Dubina u Ostravy vedené pod názvem „Rekonstrukce sportovního centra Ostrava – Dubina“ se nachází zařízení </w:t>
      </w:r>
      <w:r>
        <w:rPr>
          <w:rFonts w:ascii="Arial-BoldMT" w:hAnsi="Arial-BoldMT"/>
          <w:b/>
        </w:rPr>
        <w:t xml:space="preserve">Podzemního vedení </w:t>
      </w:r>
      <w:r>
        <w:t>v majetku provozovatele distribuční soustavy společnosti ČEZ Distribuce, a. s.</w:t>
      </w:r>
    </w:p>
    <w:p w14:paraId="7FD44650" w14:textId="77777777" w:rsidR="0020586A" w:rsidRDefault="0020586A" w:rsidP="0020586A">
      <w:pPr>
        <w:pStyle w:val="Nadpis1"/>
        <w:rPr>
          <w:b/>
          <w:bCs w:val="0"/>
        </w:rPr>
      </w:pPr>
      <w:r>
        <w:rPr>
          <w:b/>
          <w:bCs w:val="0"/>
        </w:rPr>
        <w:t>Sdělujeme Vám, že společnost ČEZ Distribuce, a. s., souhlasí s předloženou projektovou dokumentací.</w:t>
      </w:r>
    </w:p>
    <w:p w14:paraId="0D9A771B" w14:textId="77777777" w:rsidR="0020586A" w:rsidRDefault="0020586A" w:rsidP="0020586A">
      <w:pPr>
        <w:pStyle w:val="Nadpis1"/>
      </w:pPr>
      <w:r>
        <w:t>Platnost tohoto souhlasu je vázána na dodržení následujících podmínek:</w:t>
      </w:r>
    </w:p>
    <w:p w14:paraId="79D80D03" w14:textId="77777777" w:rsidR="0020586A" w:rsidRDefault="0020586A" w:rsidP="0020586A">
      <w:pPr>
        <w:pStyle w:val="Nadpis1"/>
      </w:pPr>
      <w:r>
        <w:t>1. Stávající podzemní kabelové vedení včetně ochranného pásma v majetku ČEZ Distribuce a.s. zůstane stavbou nedotčeno dle přiložené PD</w:t>
      </w:r>
    </w:p>
    <w:p w14:paraId="707833DB" w14:textId="77777777" w:rsidR="0020586A" w:rsidRDefault="0020586A" w:rsidP="0020586A">
      <w:pPr>
        <w:pStyle w:val="Nadpis1"/>
      </w:pPr>
      <w:r>
        <w:t>2. Podmínkou pro zahájení činnosti v blízkosti zařízení distribuční soustavy, resp. v ochranném pásmu je platné sdělení o existenci zařízení v majetku společnosti ČEZ Distribuce, a. s., pro výše uvedené zájmové území, které získáte prostřednictvím Geoportálu (geoportal.cezdistribuce.cz), při dodržení podmínek uvedených ve sdělení a v tomto vyjádření.</w:t>
      </w:r>
    </w:p>
    <w:p w14:paraId="4E6A5DDB" w14:textId="77777777" w:rsidR="0020586A" w:rsidRDefault="0020586A" w:rsidP="0020586A">
      <w:pPr>
        <w:pStyle w:val="Nadpis1"/>
      </w:pPr>
      <w:r>
        <w:t xml:space="preserve">3. V dostatečném časovém předstihu před zahájením prací je nutné podat žádost o udělení souhlasu s činností a umístěním stavby v blízkosti zařízení distribuční soustavy, resp. v ochranném pásmu. Postup </w:t>
      </w:r>
      <w:r>
        <w:lastRenderedPageBreak/>
        <w:t xml:space="preserve">a formulář je k dispozici na </w:t>
      </w:r>
      <w:hyperlink r:id="rId8">
        <w:r>
          <w:rPr>
            <w:rStyle w:val="Hypertextovodkaz"/>
            <w:rFonts w:ascii="ArialMT" w:hAnsi="ArialMT"/>
            <w:szCs w:val="20"/>
          </w:rPr>
          <w:t>www.cezdistribuce.cz</w:t>
        </w:r>
      </w:hyperlink>
      <w:r>
        <w:t>. Při realizaci stavby je nutné se řídit podmínkami, které budou stanoveny v případě kladného posouzení podané žádosti.</w:t>
      </w:r>
    </w:p>
    <w:p w14:paraId="619F79CA" w14:textId="77777777" w:rsidR="0020586A" w:rsidRDefault="0020586A" w:rsidP="0020586A">
      <w:pPr>
        <w:pStyle w:val="Nadpis1"/>
      </w:pPr>
      <w:r>
        <w:t>4. 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50341-1, ČSN 73 6005 a PNE 33 0000-6, PNE 33 3301, PNE 34 1050.</w:t>
      </w:r>
    </w:p>
    <w:p w14:paraId="3E10356A" w14:textId="77777777" w:rsidR="0020586A" w:rsidRDefault="0020586A" w:rsidP="0020586A">
      <w:pPr>
        <w:pStyle w:val="Nadpis1"/>
      </w:pPr>
      <w:r>
        <w:t>5. V případě nadzemního vedení nn budou pro stavby a konstrukce dodrženy odstupové vzdálenosti uvedené v PNE 33 3302 a hranu výkopu doporučujeme při realizaci stavby umístit min. 1 m od základové části podpěrného bodu.</w:t>
      </w:r>
    </w:p>
    <w:p w14:paraId="0EDE0717" w14:textId="77777777" w:rsidR="0020586A" w:rsidRDefault="0020586A" w:rsidP="0020586A">
      <w:pPr>
        <w:pStyle w:val="Nadpis1"/>
      </w:pPr>
      <w:r>
        <w:t>6. Při realizaci stavby a/nebo provádění související činnosti nesmí dojít v žádném případě k nebezpečnému přiblížení osob, věcí, zařízení nebo mechanismů a strojů k živým částem pod napětím, tj. musí být dodržena minimální vzdálenost 1 m od živých částí zařízení nn, 2 m od vedení vn a 3 m od vedení vvn, dle PNE 33 0000-6 s vazbou na ČSN EN 50110-1, pokud není větší vzdálenost stanovena v jiném předpisu (např. ČSN ISO 12480-1). V případě, že nebude možné tuto vzdálenost dodržet, je žadatel povinen požádat o vypnutí předmětného elektrického zařízení, případně o dočasné zaizolování vodičů nn.</w:t>
      </w:r>
    </w:p>
    <w:p w14:paraId="76C2C030" w14:textId="77777777" w:rsidR="0020586A" w:rsidRDefault="0020586A" w:rsidP="0020586A">
      <w:pPr>
        <w:pStyle w:val="Nadpis1"/>
      </w:pPr>
      <w:r>
        <w:t>7. Pracovníci provádějící práce budou prokazatelně poučeni o nebezpečí, které hrozí při nedodržení bezpečnostních předpisů. S ohledem na provádění prací v blízkosti zařízení distribuční soustavy, resp. v ochranném pásmu upozorňujeme na možnost nebezpečných vlivů od elektrického zařízení. Opatření proti těmto vlivům je na straně žadatele, dodavatele prací nebo jimi pověřených osobách. ČEZ Distribuce, a. s., nepřevezme žádnou zodpovědnost za případné škody, které vzniknou následkem poruchy nebo havárie elektrického zařízení za nepředvídaných okolností nebo nedodržením výše uvedených podmínek.</w:t>
      </w:r>
    </w:p>
    <w:p w14:paraId="2853F28A" w14:textId="77777777" w:rsidR="0020586A" w:rsidRDefault="0020586A" w:rsidP="0020586A">
      <w:pPr>
        <w:pStyle w:val="Nadpis1"/>
      </w:pPr>
      <w:r>
        <w:t>8. Stavbou nebude narušeno stávající uzemnění nadzemního vedení ani statika podpěrných bodů. Nebude-li možné toto dodržet je nutné situaci řešit formou přeložky zařízení distribuční soustavy ve smyslu § 47 zákona č. 458/2000 Sb., v platném znění. 9. V případě činnosti a/nebo stavby v blízkosti elektrického vedení, resp. v ochranném pásmu bude dotčený prostor ze všech stran možného přístupu/vjezdu po celou dobu realizace viditelně označen výstražnou cedulí.</w:t>
      </w:r>
    </w:p>
    <w:p w14:paraId="378C70C6" w14:textId="77777777" w:rsidR="0020586A" w:rsidRDefault="0020586A" w:rsidP="0020586A">
      <w:pPr>
        <w:pStyle w:val="Nadpis1"/>
      </w:pPr>
      <w:r>
        <w:t>10. Umístěním stavby nesmí dojít ke ztížení přístupu našich pracovníků a pracovníků námi pověřených firem k zařízení v majetku společnosti ČEZ Distribuce, a. s. Při případné úpravě povrchu nesmí dojít ke změně výškové nivelety země oproti současnému stavu.</w:t>
      </w:r>
    </w:p>
    <w:p w14:paraId="21CF3133" w14:textId="77777777" w:rsidR="0020586A" w:rsidRDefault="0020586A" w:rsidP="0020586A">
      <w:pPr>
        <w:pStyle w:val="Nadpis1"/>
      </w:pPr>
      <w:r>
        <w:t>11. Musí být dodrženy Podmínky pro práce v ochranných pásmech zařízení, které jsou v platném znění k dispozici na www.cezdistribuce.cz, popř. jsou součástí vydaného sdělení o existenci zařízení v majetku společnosti ČEZ Distribuce, a. s.</w:t>
      </w:r>
    </w:p>
    <w:p w14:paraId="249F4021" w14:textId="77777777" w:rsidR="0020586A" w:rsidRDefault="0020586A" w:rsidP="0020586A">
      <w:pPr>
        <w:pStyle w:val="Nadpis1"/>
      </w:pPr>
      <w:r>
        <w:t>12. Dojde-li k obnažení podzemního vedení nebo k poškození energetického zařízení, sítě pro elektronickou komunikaci nebo zařízení se sítí pro elektronickou komunikaci související nebo zařízení technické infrastruktury ve vlastnictví ČEZ Distribuce, a. s., nahlaste nám prosím tuto skutečnost bezodkladně jako poruchu na bezplatnou linku 800 850 860. Poškození nebo mimořádné události způsobené na zařízení žadatelem, dodavatelem prací nebo jimi pověřenými osobami budou opraveny na náklady viníka. Zahrnutí obnažených, případně poškozených částí podzemního vedení může být provedeno pouze po souhlasu vydaném společností ČEZ Distribuce, a. s.</w:t>
      </w:r>
    </w:p>
    <w:p w14:paraId="0C6BFA39" w14:textId="77777777" w:rsidR="0020586A" w:rsidRDefault="0020586A" w:rsidP="0020586A">
      <w:pPr>
        <w:pStyle w:val="Nadpis1"/>
      </w:pPr>
      <w:r>
        <w:t>13. Toto vyjádření se nevztahuje na zařízení v majetku společností ČEZ ICT Services, a. s., a Telco Pro Services, a. s.</w:t>
      </w:r>
    </w:p>
    <w:p w14:paraId="256B1415" w14:textId="77777777" w:rsidR="0020586A" w:rsidRDefault="0020586A" w:rsidP="0020586A">
      <w:pPr>
        <w:pStyle w:val="Nadpis1"/>
      </w:pPr>
      <w:r>
        <w:t>14. Toto vyjádření nenahrazuje souhlas k zajištění příkonu elektrické energie.</w:t>
      </w:r>
    </w:p>
    <w:p w14:paraId="17EE2606" w14:textId="77777777" w:rsidR="0020586A" w:rsidRDefault="0020586A" w:rsidP="0020586A">
      <w:pPr>
        <w:rPr>
          <w:rFonts w:ascii="ArialMT" w:hAnsi="ArialMT"/>
          <w:color w:val="000000"/>
          <w:sz w:val="20"/>
          <w:szCs w:val="20"/>
        </w:rPr>
      </w:pPr>
    </w:p>
    <w:p w14:paraId="26357718" w14:textId="77777777" w:rsidR="0020586A" w:rsidRDefault="0020586A" w:rsidP="0020586A">
      <w:pPr>
        <w:pStyle w:val="Nadpis1"/>
      </w:pPr>
      <w:r>
        <w:t>Výše uvedené podmínky byly zapracovány do jednotlivých částí dokumentace. Veškeré podmínky zmíněné v rámci výše uvedeného stanoviska (podmínky pro provedení stavby, podmínky pro práci v ochranném pásmu apod.) jsou nedílnou součástí dokumentace.</w:t>
      </w:r>
    </w:p>
    <w:p w14:paraId="6C268F0F" w14:textId="77777777" w:rsidR="0020586A" w:rsidRDefault="0020586A" w:rsidP="0020586A">
      <w:pPr>
        <w:pStyle w:val="Nadpis2"/>
      </w:pPr>
      <w:r>
        <w:t>Vyjádření č.14</w:t>
      </w:r>
    </w:p>
    <w:p w14:paraId="1E4B2D42" w14:textId="77777777" w:rsidR="0020586A" w:rsidRDefault="0020586A" w:rsidP="0020586A">
      <w:pPr>
        <w:pStyle w:val="Nadpis5"/>
      </w:pPr>
      <w:r>
        <w:t>ČEZ ICT Services, a. s., Praha, Praha 4, Duhová 1531/3, č.j. 0700444797, dne 23.09.2021</w:t>
      </w:r>
    </w:p>
    <w:p w14:paraId="45140BBA" w14:textId="77777777" w:rsidR="0020586A" w:rsidRDefault="0020586A" w:rsidP="0020586A">
      <w:pPr>
        <w:pStyle w:val="Nadpis1"/>
        <w:rPr>
          <w:color w:val="000000"/>
          <w:szCs w:val="20"/>
        </w:rPr>
      </w:pPr>
      <w:r>
        <w:rPr>
          <w:color w:val="000000"/>
          <w:szCs w:val="20"/>
        </w:rPr>
        <w:t>Dle vědomí společnosti ČEZ ICT Services, a. s., se na Vámi vymezeném zájmovém území:</w:t>
      </w:r>
    </w:p>
    <w:p w14:paraId="2D12B4BD" w14:textId="77777777" w:rsidR="0020586A" w:rsidRDefault="0020586A" w:rsidP="0020586A">
      <w:pPr>
        <w:pStyle w:val="Nadpis1"/>
        <w:rPr>
          <w:b/>
          <w:color w:val="000000"/>
          <w:szCs w:val="20"/>
        </w:rPr>
      </w:pPr>
      <w:r>
        <w:rPr>
          <w:b/>
          <w:color w:val="000000"/>
          <w:szCs w:val="20"/>
        </w:rPr>
        <w:t>nenachází komunikační zařízení v majetku společnosti ČEZ ICT Services, a. s.</w:t>
      </w:r>
    </w:p>
    <w:p w14:paraId="41AC8C27" w14:textId="77777777" w:rsidR="0020586A" w:rsidRDefault="0020586A" w:rsidP="0020586A">
      <w:pPr>
        <w:pStyle w:val="Nadpis1"/>
      </w:pPr>
      <w:r>
        <w:rPr>
          <w:color w:val="000000"/>
          <w:szCs w:val="20"/>
        </w:rPr>
        <w:lastRenderedPageBreak/>
        <w:t>Zároveň si Vás dovolujeme upozornit, že není vyloučeno, že se ve Vámi vymezeném zájmovém území nachází jiné zařízení, které není v majetku společnosti ČEZ ICT Services, a. s.</w:t>
      </w:r>
    </w:p>
    <w:p w14:paraId="138997AD" w14:textId="77777777" w:rsidR="0020586A" w:rsidRDefault="0020586A" w:rsidP="0020586A">
      <w:pPr>
        <w:pStyle w:val="Nadpis2"/>
      </w:pPr>
      <w:r>
        <w:t>Vyjádření č.15</w:t>
      </w:r>
    </w:p>
    <w:p w14:paraId="208C83B8" w14:textId="77777777" w:rsidR="0020586A" w:rsidRDefault="0020586A" w:rsidP="0020586A">
      <w:pPr>
        <w:pStyle w:val="Nadpis5"/>
      </w:pPr>
      <w:r>
        <w:t>Dopravní podnik Ostrava, Poděbradova 494/2, 702 00 Ostrava, Moravská Ostrava, Naše značka:2146079/RLK/21/Ko, Datum:22.9.2021</w:t>
      </w:r>
    </w:p>
    <w:p w14:paraId="49A5E257" w14:textId="77777777" w:rsidR="0020586A" w:rsidRDefault="0020586A" w:rsidP="0020586A">
      <w:pPr>
        <w:pStyle w:val="Nadpis1"/>
      </w:pPr>
      <w:r>
        <w:t>S předloženou projektovou dokumentací souhlasíme.</w:t>
      </w:r>
    </w:p>
    <w:p w14:paraId="7BE8FBCB" w14:textId="77777777" w:rsidR="0020586A" w:rsidRDefault="0020586A" w:rsidP="0020586A">
      <w:pPr>
        <w:pStyle w:val="Nadpis2"/>
      </w:pPr>
      <w:r>
        <w:t>Vyjádření č.16</w:t>
      </w:r>
    </w:p>
    <w:p w14:paraId="341092EF" w14:textId="77777777" w:rsidR="0020586A" w:rsidRDefault="0020586A" w:rsidP="0020586A">
      <w:pPr>
        <w:pStyle w:val="Nadpis5"/>
      </w:pPr>
      <w:r>
        <w:t xml:space="preserve">GasNet Služby s.r.o., Plynárenská 499/1 Zábrdovice 602 00 Brno, č.j. 5002462442, dne 11.10.2021 </w:t>
      </w:r>
    </w:p>
    <w:p w14:paraId="7AE19BC9" w14:textId="77777777" w:rsidR="0020586A" w:rsidRDefault="0020586A" w:rsidP="0020586A">
      <w:pPr>
        <w:pStyle w:val="Nadpis1"/>
        <w:rPr>
          <w:bCs w:val="0"/>
        </w:rPr>
      </w:pPr>
      <w:r>
        <w:t>GasNet, s.r.o., jako provozovatel distribuční soustavy (PDS) a technické infrastruktury, zastoupený GasNet Služby, s.r.o., vydává toto stanovisko:</w:t>
      </w:r>
    </w:p>
    <w:p w14:paraId="3C225A5E" w14:textId="022AAE8D" w:rsidR="0020586A" w:rsidRDefault="0020586A" w:rsidP="0020586A">
      <w:pPr>
        <w:pStyle w:val="Nadpis1"/>
      </w:pPr>
      <w:r>
        <w:t>Stanovisko odboru EPZ – VTL (Ing. Martin Majkut):</w:t>
      </w:r>
    </w:p>
    <w:p w14:paraId="0CF194CE" w14:textId="77777777" w:rsidR="0020586A" w:rsidRDefault="0020586A" w:rsidP="0020586A">
      <w:pPr>
        <w:pStyle w:val="Nadpis1"/>
      </w:pPr>
      <w:r>
        <w:t>K Vašemu požadavku sdělujeme, že v blízkosti plánované stavby (dle předložené situace EMP) se nachází stávající zařízení aktivní protikorozní ochrany NTL/STL plynovodů elektrická polarizovaná drenáž „PKO EPD Kleglova 4". EPD se skládá ze skříně – technologie, drenážních kabelů k plynovodům a drenážních kabelů ke kolejišti tramvajové trakce. S výše uvedenou stavbou souhlasíme při dodržení následujících podmínek:</w:t>
      </w:r>
    </w:p>
    <w:p w14:paraId="2AE64F58" w14:textId="77777777" w:rsidR="0020586A" w:rsidRDefault="0020586A" w:rsidP="0020586A">
      <w:pPr>
        <w:pStyle w:val="Nadpis1"/>
      </w:pPr>
      <w:r>
        <w:t xml:space="preserve">1. Před zahájením stavebních prací požadujeme kabely lokalizovat – na základě objednání naše zařízení vytyčíme - </w:t>
      </w:r>
      <w:hyperlink r:id="rId9">
        <w:r>
          <w:rPr>
            <w:rStyle w:val="Hypertextovodkaz"/>
            <w:color w:val="auto"/>
            <w:u w:val="none"/>
          </w:rPr>
          <w:t>https://dpo.gasnet.cz/zadost-o-vytyceni</w:t>
        </w:r>
      </w:hyperlink>
    </w:p>
    <w:p w14:paraId="607EB8C3" w14:textId="77777777" w:rsidR="0020586A" w:rsidRDefault="0020586A" w:rsidP="0020586A">
      <w:pPr>
        <w:pStyle w:val="Nadpis1"/>
      </w:pPr>
      <w:r>
        <w:t>2. Ochranné pásmo v zemi uložených kabelů, dle zákona č. 458/2000 Sb. § 46, je 1 m po obou stranách od krajního kabelu a ostatních technologických objektů dle zákona č. 458/2000 Sb. § 68, je 4 m na všechny strany od půdorysu. V tomto ochranném pásmu je nutné zemní práce provádět pouze ručně a s největší opatrností. V místech, kde bude kabelové vedení odkryto je dodavatel povinen zajistit jeho zabezpečení proti poškození tak aby nedošlo k porušení uzemnění, izolace kabelů a nebyl ohrožen spolehlivý provoz el. zařízení a bezpečnost osob. Za případné škody, které při provádění prací vzniknou na el. zařízení odpovídá investor. Drenážní kabely vedoucí ke kolejišti, respektive zpětné navaření provedou pracovníci výše uvedeného investora stavby. Investor nebo dodavatel stavby oznámí na GasNet Služby, s.r.o. (viz kontaktní systém www.gasnet.cz) termín zahájení stavebních prací cca s 10denním předstihem a dohodne způsob dohlídek a kontrol nepoškozeného stavu našeho zařízení a zejména časový plán v případě nezbytné doby odpojení od sítě nn.</w:t>
      </w:r>
    </w:p>
    <w:p w14:paraId="7882E9DA" w14:textId="77777777" w:rsidR="0020586A" w:rsidRDefault="0020586A" w:rsidP="0020586A">
      <w:pPr>
        <w:pStyle w:val="Nadpis1"/>
      </w:pPr>
      <w:r>
        <w:t>3. Požadujeme dodržet ČSN 73 6005.</w:t>
      </w:r>
    </w:p>
    <w:p w14:paraId="5152484E" w14:textId="77777777" w:rsidR="0020586A" w:rsidRDefault="0020586A" w:rsidP="0020586A">
      <w:pPr>
        <w:pStyle w:val="Nadpis1"/>
      </w:pPr>
      <w:r>
        <w:t xml:space="preserve">4. Pokud dojde během stavby k poškození zařízení je dodavatel-investor povinen neprodleně informovat volat pohotovostní linka (tel. 1239). </w:t>
      </w:r>
    </w:p>
    <w:p w14:paraId="5CACB8C4" w14:textId="77777777" w:rsidR="0020586A" w:rsidRDefault="0020586A" w:rsidP="0020586A">
      <w:pPr>
        <w:pStyle w:val="Nadpis1"/>
      </w:pPr>
      <w:r>
        <w:t xml:space="preserve">5. Před dokončením stavebních prací – záhozem přizvěte zaměstnance provozu a údržby sítí GasNet Služby, s.r.o. ke kontrole, vydání souhlasu – provozem nového zařízení a provedení zápisu do stavebního deníku (protokolární zápis), kontakty na </w:t>
      </w:r>
      <w:hyperlink r:id="rId10">
        <w:r>
          <w:rPr>
            <w:rStyle w:val="Hypertextovodkaz"/>
            <w:color w:val="auto"/>
            <w:u w:val="none"/>
          </w:rPr>
          <w:t>https://dpo.gasnet.cz/zadost-o-vytyceni</w:t>
        </w:r>
      </w:hyperlink>
      <w:r>
        <w:t xml:space="preserve"> Zápis o provedené kontrole bude sloužit jako doklad ke kolaudaci/užívání stavby. GasNet Služby, s.r.o. si vyhrazuje právo vydání případných dalších podmínek, pokud by to okolnosti výstavby vyžadovaly. Případné změny v PD požadujeme předložit k odsouhlasení</w:t>
      </w:r>
    </w:p>
    <w:p w14:paraId="69392EA3" w14:textId="77777777" w:rsidR="0020586A" w:rsidRDefault="0020586A" w:rsidP="0020586A">
      <w:pPr>
        <w:rPr>
          <w:rFonts w:ascii="MyriadPro-Regular-Identity-H" w:hAnsi="MyriadPro-Regular-Identity-H"/>
          <w:color w:val="000000"/>
          <w:sz w:val="18"/>
          <w:szCs w:val="18"/>
        </w:rPr>
      </w:pPr>
    </w:p>
    <w:p w14:paraId="51BF1195" w14:textId="77777777" w:rsidR="0020586A" w:rsidRDefault="0020586A" w:rsidP="0020586A">
      <w:pPr>
        <w:pStyle w:val="Nadpis1"/>
      </w:pPr>
      <w:r>
        <w:t xml:space="preserve">Stanovisko odboru EPZ – NTL, STL (Lenka Horáková: lenka.horakova@gasnet.cz) </w:t>
      </w:r>
    </w:p>
    <w:p w14:paraId="2A127053" w14:textId="77777777" w:rsidR="0020586A" w:rsidRDefault="0020586A" w:rsidP="0020586A">
      <w:pPr>
        <w:pStyle w:val="Nadpis1"/>
      </w:pPr>
      <w:r>
        <w:t>V ZÁJMOVÉM ÚZEMÍ STAVBY SE NACHÁZÍ TATO PLYNÁRENSKÁ ZAŘÍZENÍ A PLYNOVODNÍ PŘÍPOJKY:</w:t>
      </w:r>
    </w:p>
    <w:p w14:paraId="206BE8E9" w14:textId="77777777" w:rsidR="0020586A" w:rsidRDefault="0020586A" w:rsidP="0020586A">
      <w:pPr>
        <w:pStyle w:val="Nadpis1"/>
      </w:pPr>
      <w:r>
        <w:t>- STL plynovod OCEL DN 300</w:t>
      </w:r>
    </w:p>
    <w:p w14:paraId="66D2F46E" w14:textId="77777777" w:rsidR="0020586A" w:rsidRDefault="0020586A" w:rsidP="0020586A">
      <w:pPr>
        <w:pStyle w:val="Nadpis1"/>
      </w:pPr>
      <w:r>
        <w:t>- Odvodňovače, chráničky, trasové uzávěry a další související příslušenství...</w:t>
      </w:r>
    </w:p>
    <w:p w14:paraId="45F80C3B" w14:textId="77777777" w:rsidR="0020586A" w:rsidRDefault="0020586A" w:rsidP="0020586A">
      <w:pPr>
        <w:pStyle w:val="Nadpis1"/>
      </w:pPr>
      <w:r>
        <w:t>Plynárenské zařízení musí být zabezpečeno vhodným způsobem proti poškození.</w:t>
      </w:r>
    </w:p>
    <w:p w14:paraId="57FA1F54" w14:textId="77777777" w:rsidR="0020586A" w:rsidRDefault="0020586A" w:rsidP="0020586A">
      <w:pPr>
        <w:pStyle w:val="Nadpis1"/>
      </w:pPr>
      <w:r>
        <w:t>Požadujeme respektovat průběh a ochranné pásmo plynárenského zařízení.</w:t>
      </w:r>
    </w:p>
    <w:p w14:paraId="3190C8EF" w14:textId="77777777" w:rsidR="0020586A" w:rsidRDefault="0020586A" w:rsidP="0020586A">
      <w:pPr>
        <w:pStyle w:val="Nadpis1"/>
      </w:pPr>
      <w:r>
        <w:t xml:space="preserve">Přílohou Vám předáváme orientační situaci plynárenských zařízení a plynovodních přípojek (dále jen PZ) ve správě naší společnosti. Poskytnutá orientační situace slouží pouze pro informaci o poloze PZ. Před zahájením stavby bude provedeno vytyčení PZ viz.odst.3 (https://dpo.gasnet.cz/zadost-o-vytyčeni), následně během stavby kontrola PZ viz odst.10. Při souběhu, křížení inž. sítí požadujeme </w:t>
      </w:r>
      <w:r>
        <w:lastRenderedPageBreak/>
        <w:t>dodržení ČSN 73 6005, TPG 702 01, TPG 702 04, zákon č.458/2000 Sb., případně další předpisy a ČSN související s uvedenou stavbou. Pro realizaci stavby stanovujeme tyto podmínky:</w:t>
      </w:r>
    </w:p>
    <w:p w14:paraId="1A79567D" w14:textId="77777777" w:rsidR="0020586A" w:rsidRDefault="0020586A" w:rsidP="0020586A">
      <w:pPr>
        <w:pStyle w:val="Nadpis1"/>
      </w:pPr>
      <w:r>
        <w:t>Při realizaci výše uvedené stavby je nutno dodržovat veškerá pravidla stanovená pro práce v ochranném pásmu (OP) plynárenského zařízení a plynovodních přípojek, které činí 1 m na každou stranu od obrysu plynovodu a přípojek. V tomto pásmu nesmí být umísťovány žádné nadzemní stavby, prováděna skládka materiálu a výšková úprava terénu, vysazovány stromy a dřeviny a pojížděno těžkou technikou. Veškeré stavební práce budou prováděny v OP výhradně ručním způsobem a musí být vykonávány tak, aby v žádném případě nenarušily bezpečný provoz uvedených plynárenských zařízení a plynovodních přípojek.</w:t>
      </w:r>
    </w:p>
    <w:p w14:paraId="3BF7AED6" w14:textId="77777777" w:rsidR="0020586A" w:rsidRDefault="0020586A" w:rsidP="0020586A">
      <w:pPr>
        <w:pStyle w:val="Nadpis1"/>
      </w:pPr>
      <w:r>
        <w:t xml:space="preserve">Toto stanovisko se nevztahuje k jakémukoliv zásahu na stávajícím PZ (přeložka, odpojení, úprava, osazení ochranné trubky, chráničky apod.). Případný zásah na PZ musí být řešen samostatným stanoviskem. Kontaktní osoba pro přeložku, odpojení apod. (technik PPZ v příslušné oblasti) viz kontaktní systém GasNet: </w:t>
      </w:r>
      <w:hyperlink r:id="rId11">
        <w:r>
          <w:t>http://www.gasnet.cz/cs/kontaktni-system/</w:t>
        </w:r>
      </w:hyperlink>
    </w:p>
    <w:p w14:paraId="27FB0EC7" w14:textId="77777777" w:rsidR="0020586A" w:rsidRDefault="0020586A" w:rsidP="0020586A">
      <w:pPr>
        <w:pStyle w:val="Nadpis1"/>
      </w:pPr>
      <w:r>
        <w:t>V rozsahu této stavby souhlasíme s povolením stavby dle zákona 183/2006 Sb. ve znění pozdějších předpisů. Tento souhlas platí pro územní řízení, řízení o územním souhlasu, veřejnoprávní smlouvy pro umístění stavby, zjednodušené územní řízení, ohlášení, stavební řízení, společné územní a stavební řízení, veřejnoprávní smlouvu o provedení stavby nebo oznámení stavebního záměru s certifikátem autorizovaného inspektora.</w:t>
      </w:r>
    </w:p>
    <w:p w14:paraId="6572A342" w14:textId="77777777" w:rsidR="0020586A" w:rsidRDefault="0020586A" w:rsidP="0020586A">
      <w:pPr>
        <w:pStyle w:val="Nadpis1"/>
      </w:pPr>
      <w:r>
        <w:t>V zájmovém území se mohou nacházet plynárenská zařízení jiných vlastníků či správců, případně i dlouhodobě nefunkční/ neprovozovaná plynárenská zařízení bez dostupných informací o jejich poloze a vlastnictví.</w:t>
      </w:r>
    </w:p>
    <w:p w14:paraId="79EE194D" w14:textId="77777777" w:rsidR="0020586A" w:rsidRDefault="0020586A" w:rsidP="0020586A">
      <w:pPr>
        <w:pStyle w:val="Nadpis1"/>
      </w:pPr>
      <w:r>
        <w:t>Plynárenská zařízení a plynovodní přípojky (dále jen PZ) jsou dle ust. § 2925 zákona č. 89/2012 Sb., občanského zákoníku, provozovány jako zařízení zvlášť nebezpečná a z tohoto důvodu jsou chráněna ochranným pásmem dle zákona č.458/2000 Sb. ve znění pozdějších předpisů.</w:t>
      </w:r>
    </w:p>
    <w:p w14:paraId="3E4DA89E" w14:textId="77777777" w:rsidR="0020586A" w:rsidRDefault="0020586A" w:rsidP="0020586A">
      <w:pPr>
        <w:pStyle w:val="Nadpis1"/>
      </w:pPr>
      <w:r>
        <w:t>Rozsah ochranného pásma je stanoven v zákoně 458/2000 Sb. ve znění pozdějších předpisů.</w:t>
      </w:r>
    </w:p>
    <w:p w14:paraId="444A82CD" w14:textId="77777777" w:rsidR="0020586A" w:rsidRDefault="0020586A" w:rsidP="0020586A">
      <w:pPr>
        <w:pStyle w:val="Nadpis1"/>
      </w:pPr>
      <w:r>
        <w:t>Stavební činnosti je možné realizovat pouze při dodržení podmínek stanovených v tomto stanovisku. Nebudou-li tyto podmínky dodrženy, budou stavební činnosti považovány dle § 68 zákona č.458/2000 Sb. ve znění pozdějších předpisů za činnost bez našeho předchozího souhlasu. Při každé změně projektu nebo stavby (zejména trasy navrhovaných inženýrských sítí) je nutné požádat o nové stanovisko k této změně.</w:t>
      </w:r>
    </w:p>
    <w:p w14:paraId="7988BE4C" w14:textId="77777777" w:rsidR="0020586A" w:rsidRDefault="0020586A" w:rsidP="0020586A">
      <w:pPr>
        <w:pStyle w:val="Nadpis1"/>
      </w:pPr>
      <w:r>
        <w:t>Nedodržení podmínek uvedených v tomto stanovisku zakládá odpovědnost stavebníka za vzniklé škody.</w:t>
      </w:r>
    </w:p>
    <w:p w14:paraId="0DF962EC" w14:textId="77777777" w:rsidR="0020586A" w:rsidRDefault="0020586A" w:rsidP="0020586A">
      <w:pPr>
        <w:pStyle w:val="Nadpis1"/>
      </w:pPr>
      <w:r>
        <w:t>Za stavební činnosti se pro účely tohoto stanoviska považují všechny činnosti prováděné v ochranném pásmu PZ (tzn. bez výkopové technologie a terénní úpravy) a činnosti mimo ochranné pásmo, pokud by takové činnosti mohly ohrozit bezpečnost a spolehlivost PZ (např. trhací práce, sesuvy půdy, vibrace apod.).</w:t>
      </w:r>
    </w:p>
    <w:p w14:paraId="3354AE35" w14:textId="77777777" w:rsidR="0020586A" w:rsidRDefault="0020586A" w:rsidP="0020586A">
      <w:pPr>
        <w:pStyle w:val="Nadpis1"/>
      </w:pPr>
      <w:r>
        <w:t>Případné zřizování staveniště, skladování materiálů, stavebních strojů apod. bude realizováno mimo ochranné pásmo PZ (není-li ve stanovisku uvedeno jinak).</w:t>
      </w:r>
    </w:p>
    <w:p w14:paraId="52AC031D" w14:textId="77777777" w:rsidR="0020586A" w:rsidRDefault="0020586A" w:rsidP="0020586A">
      <w:pPr>
        <w:pStyle w:val="Nadpis1"/>
      </w:pPr>
      <w:r>
        <w:t>Při použití nákladních vozidel, stavebních strojů a mechanismů požadujeme zabezpečit případný přejezd přes PZ uložením betonových panelů v místě přejezdu PZ.</w:t>
      </w:r>
    </w:p>
    <w:p w14:paraId="2C0063E6" w14:textId="77777777" w:rsidR="0020586A" w:rsidRDefault="0020586A" w:rsidP="0020586A">
      <w:pPr>
        <w:pStyle w:val="Nadpis1"/>
      </w:pPr>
      <w:r>
        <w:t>PŘI REALIZACI STAVBY BUDOU DODRŽENY TYTO PODMÍNKY PRO PROVÁDĚNÍ STAVEBNÍ ČINNOSTI:</w:t>
      </w:r>
    </w:p>
    <w:p w14:paraId="26054BC4" w14:textId="77777777" w:rsidR="0020586A" w:rsidRDefault="0020586A" w:rsidP="0020586A">
      <w:pPr>
        <w:pStyle w:val="Nadpis1"/>
      </w:pPr>
      <w:r>
        <w:t>(1) Před zahájením stavební činnosti bude provedeno vytyčení trasy a přesné určení uložení PZ. Vytyčení trasy provede příslušná regionální oblast ZDARMA. Formulář a kontakt naleznete na https://www.gasnet.cz/cs/ds-vytyceni-pz/, lze využít QR kód, který je uveden v tomto stanovisku. Při podání žádosti uvede žadatel naši značku (číslo jednací) uvedenou v úvodu tohoto stanoviska a sdělí termín zahájení a ukončení stavby. O provedeném vytyčení trasy bude sepsán protokol. Přesné určení uložení PZ (sondou)je povinen provést stavebník na svůj náklad. BEZ VYTYČENÍ TRASY A PŘESNÉHO URČENÍ ULOŽENÍ PZ STAVEBNÍKEM NESMÍ BÝT VLASTNÍ STAVEBNÍ ČINNOST ZAHÁJENA. VYTYČENÍ POVAŽUJEME ZA ZAHÁJENÍ STAVEBNÍ ČINNOSTI V OCHRANNÉM A BEZPEČNOSTNÍM PÁSMU PZ. PROTOKOL O VYTYČENÍ MÁ PLATNOST 2 MĚSÍCE.</w:t>
      </w:r>
    </w:p>
    <w:p w14:paraId="3438768B" w14:textId="77777777" w:rsidR="0020586A" w:rsidRDefault="0020586A" w:rsidP="0020586A">
      <w:pPr>
        <w:pStyle w:val="Nadpis1"/>
      </w:pPr>
      <w:r>
        <w:t xml:space="preserve">(2) Stavebník je povinen stavebnímu podnikateli prokazatelně předat kopii tohoto stanoviska. Převzetí kopie stvrdí stavební podnikatel stavebníkovi svým podpisem a zápisem do stavebního deníku. </w:t>
      </w:r>
      <w:r>
        <w:lastRenderedPageBreak/>
        <w:t>Pracovníci provádějící stavební činnosti budou prokazatelně seznámeni s polohou PZ, rozsahem ochranného pásma a těmito podmínkami.</w:t>
      </w:r>
    </w:p>
    <w:p w14:paraId="75289240" w14:textId="77777777" w:rsidR="0020586A" w:rsidRDefault="0020586A" w:rsidP="0020586A">
      <w:pPr>
        <w:pStyle w:val="Nadpis1"/>
      </w:pPr>
      <w:r>
        <w:t>(3) Bude dodržena mj. ČSN 73 6005, TPG 702 01, TPG 702 04, TPG 700 03, zákon č.458/2000 Sb. ve znění pozdějších předpisů, případně další předpisy související s uvedenou stavbou.</w:t>
      </w:r>
    </w:p>
    <w:p w14:paraId="307FA6B3" w14:textId="77777777" w:rsidR="0020586A" w:rsidRDefault="0020586A" w:rsidP="0020586A">
      <w:pPr>
        <w:pStyle w:val="Nadpis1"/>
      </w:pPr>
      <w:r>
        <w:t>(4) Při provádění stavební činnosti v ochranném pásmu PZ vč. přesného určení uložení PZ je stavebník povinen učinit taková opatření, aby nedošlo k poškození PZ nebo ovlivnění jejich bezpečnosti a spolehlivosti provozu. Nebude použito nevhodného nářadí, zemina bude těžena pouze ručně bez použití pneumatických, elektrických, bateriových a motorových nářadí.</w:t>
      </w:r>
    </w:p>
    <w:p w14:paraId="2C2AE7D6" w14:textId="77777777" w:rsidR="0020586A" w:rsidRDefault="0020586A" w:rsidP="0020586A">
      <w:pPr>
        <w:pStyle w:val="Nadpis1"/>
      </w:pPr>
      <w:r>
        <w:t>(5) V případě použití bez výkopových technologií (např. protlaku) bude před zahájením stavební činnosti provedeno úplné obnažení PZ v místě křížení na náklady stavebníka. Technologie musí být navržena tak, aby v místě křížení nebo souběhu s PZ byl dostatečný stranový nebo výškový odstup od PZ, který zajistí nepoškození PZ během prací, a to s ohledem na použitou bez výkopovou technologii a všechny její účinky na okolní terén. V případě, že nemůže být tato podmínka dodržena, nesmí být použita bez výkopová technologie.</w:t>
      </w:r>
    </w:p>
    <w:p w14:paraId="050CC92C" w14:textId="77777777" w:rsidR="0020586A" w:rsidRDefault="0020586A" w:rsidP="0020586A">
      <w:pPr>
        <w:pStyle w:val="Nadpis1"/>
      </w:pPr>
      <w:r>
        <w:t>(6) Odkrytá PZ budou v průběhu nebo při přerušení stavební činnosti řádně zabezpečena proti jejich poškození.</w:t>
      </w:r>
    </w:p>
    <w:p w14:paraId="568E5AF3" w14:textId="77777777" w:rsidR="0020586A" w:rsidRDefault="0020586A" w:rsidP="0020586A">
      <w:pPr>
        <w:pStyle w:val="Nadpis1"/>
      </w:pPr>
      <w:r>
        <w:t>(7) Poklopy uzávěrů a ostatních armatur na PZ, vč. hlavních uzávěrů plynu (HUP) na odběrném plynovém zařízení udržovat stále přístupné a funkční po celou dobu trvání stavební činnosti.</w:t>
      </w:r>
    </w:p>
    <w:p w14:paraId="2E43FE6F" w14:textId="77777777" w:rsidR="0020586A" w:rsidRDefault="0020586A" w:rsidP="0020586A">
      <w:pPr>
        <w:pStyle w:val="Nadpis1"/>
      </w:pPr>
      <w:r>
        <w:t>(8) Bude zachována hloubka uložení PZ (není-li ve stanovisku uvedeno jinak).</w:t>
      </w:r>
    </w:p>
    <w:p w14:paraId="0184C038" w14:textId="77777777" w:rsidR="0020586A" w:rsidRDefault="0020586A" w:rsidP="0020586A">
      <w:pPr>
        <w:pStyle w:val="Nadpis1"/>
      </w:pPr>
      <w:r>
        <w:t>(9) Stavebník je povinen neprodleně oznámit každé i sebemenší poškození PZ (vč. drobných vrypů do PE potrubí, poškození izolace, signalizačního vodiče, výstražné fólie, markeru atd.) na telefon 1239.</w:t>
      </w:r>
    </w:p>
    <w:p w14:paraId="5CCEDA4A" w14:textId="77777777" w:rsidR="0020586A" w:rsidRDefault="0020586A" w:rsidP="0020586A">
      <w:pPr>
        <w:pStyle w:val="Nadpis1"/>
      </w:pPr>
      <w:r>
        <w:t>(10) Před provedením zásypu výkopu a v průběhu stavby bude provedena kontrola dodržení podmínek stanovených pro stavební činnosti v ochranném pásmu PZ. Povinnost kontroly se vztahuje i na PZ, která nebyla odhalena. Kontrolu provede příslušná regionální oblast (formulář a kontakt naleznete na https://www.gasnet.cz/cs/ds-vytyceni-pz/, lze využít QR kód, který je uveden v tomto stanovisku). Při žádosti uvede žadatel naši značku (číslo jednací) uvedenou v úvodu tohoto stanoviska. Kontrolu je třeba objednat min. 5 dnů předem. Předmětem kontroly je také ověření dodržení stanovené odstupové vzdálenosti staveb, které byly povoleny v ochranném a bezpečnostním pásmu PZ.</w:t>
      </w:r>
    </w:p>
    <w:p w14:paraId="069940B3" w14:textId="77777777" w:rsidR="0020586A" w:rsidRDefault="0020586A" w:rsidP="0020586A">
      <w:pPr>
        <w:pStyle w:val="Nadpis1"/>
      </w:pPr>
      <w:r>
        <w:t>(11) O provedené kontrole bude sepsán protokol. Bez provedené kontroly nesmí být PZ zasypána. Stavebník je povinen na základě výzvy provozovatele PZ, nebo jeho zástupce doložit průkaznou dokumentaci o nepoškození PZ během výstavby nebo provést na své náklady kontrolní sondy v místě styku stavby s PZ.</w:t>
      </w:r>
    </w:p>
    <w:p w14:paraId="4053BC9D" w14:textId="77777777" w:rsidR="0020586A" w:rsidRDefault="0020586A" w:rsidP="0020586A">
      <w:pPr>
        <w:pStyle w:val="Nadpis1"/>
      </w:pPr>
      <w:r>
        <w:t>(12) Plynárenské zařízení a plynovodní přípojky budou před zásypem výkopu řádně podsypány a obsypány, bude provedeno zhutnění a bude osazena výstražná fólie žluté barvy, to vše v souladu s předpisem provozovatele distribuční soustavy „Zásady pro projektování, výstavbu, rekonstrukce a opravy“, který naleznete na https://www.gasnet.cz/cs/technickedokumenty/ a v souladu s ČSN EN 12007-1-4, TPG 702 01, TPG 702 04.</w:t>
      </w:r>
    </w:p>
    <w:p w14:paraId="6777A59B" w14:textId="77777777" w:rsidR="0020586A" w:rsidRDefault="0020586A" w:rsidP="0020586A">
      <w:pPr>
        <w:pStyle w:val="Nadpis1"/>
      </w:pPr>
      <w:r>
        <w:t>(13) Neprodleně po skončení stavební činnosti budou řádně osazeny všechny poklopy a nadzemní prvky PZ.</w:t>
      </w:r>
    </w:p>
    <w:p w14:paraId="74190B97" w14:textId="77777777" w:rsidR="0020586A" w:rsidRDefault="0020586A" w:rsidP="0020586A">
      <w:pPr>
        <w:pStyle w:val="Nadpis1"/>
      </w:pPr>
      <w:r>
        <w:t>(14) Pokud stavebník nedodrží podmínky stanovené tímto stanoviskem bude činnost stavebníka vyhodnocena provozovatelem PZ jako narušení ochranného nebo bezpečnostního pásma PZ a budou z toho vyvozeny příslušné důsledky.</w:t>
      </w:r>
    </w:p>
    <w:p w14:paraId="7FDE895A" w14:textId="77777777" w:rsidR="0020586A" w:rsidRDefault="0020586A" w:rsidP="0020586A">
      <w:pPr>
        <w:pStyle w:val="Nadpis1"/>
      </w:pPr>
      <w:r>
        <w:t>Výše uvedené podmínky byly zapracovány do jednotlivých částí dokumentace. Veškeré podmínky zmíněné v rámci výše uvedeného stanoviska (podmínky pro provedení stavby, podmínky pro práci v ochranném pásmu apod.) jsou nedílnou součástí dokumentace.</w:t>
      </w:r>
    </w:p>
    <w:p w14:paraId="1748384F" w14:textId="77777777" w:rsidR="0020586A" w:rsidRDefault="0020586A" w:rsidP="0020586A">
      <w:pPr>
        <w:pStyle w:val="Nadpis2"/>
      </w:pPr>
      <w:r>
        <w:t>Vyjádření č.17</w:t>
      </w:r>
    </w:p>
    <w:p w14:paraId="48A4F6DB" w14:textId="77777777" w:rsidR="0020586A" w:rsidRDefault="0020586A" w:rsidP="0020586A">
      <w:pPr>
        <w:pStyle w:val="Nadpis1"/>
      </w:pPr>
      <w:r>
        <w:t>Ostravské komunikace, a.s., Novoveská 1266/25, Mariánské Hory709 00, č.j. OKAS-732/212/TSÚ/MR, Č.J. 29.9.2021</w:t>
      </w:r>
    </w:p>
    <w:p w14:paraId="7B9F0652" w14:textId="77777777" w:rsidR="0020586A" w:rsidRDefault="0020586A" w:rsidP="0020586A">
      <w:pPr>
        <w:pStyle w:val="Nadpis1"/>
      </w:pPr>
      <w:r>
        <w:t>Vyjádření k dokumentaci pro stavební řízení za správu veřejného osvětlení (VO)</w:t>
      </w:r>
    </w:p>
    <w:p w14:paraId="1EC28508" w14:textId="77777777" w:rsidR="0020586A" w:rsidRDefault="0020586A" w:rsidP="0020586A">
      <w:pPr>
        <w:pStyle w:val="Nadpis1"/>
      </w:pPr>
      <w:r>
        <w:t>V blízkosti výše uvedené stavby, zakreslené v předložené situaci, se nachází zařízeni veřejného osvětlení v majetku Statutárního Města Ostravy a v naší správě - el. kabelové vedení VO v zemi se svítidly na stožárech VO – viz mapa pasportu VO.</w:t>
      </w:r>
    </w:p>
    <w:p w14:paraId="27764685" w14:textId="77777777" w:rsidR="0020586A" w:rsidRDefault="0020586A" w:rsidP="0020586A">
      <w:pPr>
        <w:pStyle w:val="Nadpis1"/>
      </w:pPr>
      <w:r>
        <w:lastRenderedPageBreak/>
        <w:t xml:space="preserve">Stavbou v uvedené věci dojde k přiblížení, popř, k dotčení výše uvedeného zařízení VO. Upozorňujeme, že zákres trasy kabelů je pouze orientační, k určení přesné polohy a trasy je nutno kabely předem vytyčit. Vytyčení trasy a hloubky kabelového vedení objednejte na adrese: Opravy a údržba komunikací Ostrava, s. r. o., Novoveská 1266125, Mariánské Hory, 709 00 Ostrava, e-mail: </w:t>
      </w:r>
      <w:hyperlink r:id="rId12">
        <w:r>
          <w:rPr>
            <w:rStyle w:val="Hypertextovodkaz"/>
          </w:rPr>
          <w:t>info@ouko.cz</w:t>
        </w:r>
      </w:hyperlink>
      <w:r>
        <w:t>.</w:t>
      </w:r>
    </w:p>
    <w:p w14:paraId="7F7C2225" w14:textId="77777777" w:rsidR="0020586A" w:rsidRDefault="0020586A" w:rsidP="0020586A">
      <w:pPr>
        <w:pStyle w:val="Nadpis1"/>
      </w:pPr>
      <w:r>
        <w:t>Požadujeme uvědomit správce VO - p. Mikl (tel. č, 595621 352, mobil 724338771, email: mikl@okas.cz) o plánovaném zahájení stavebních prací nejméně 10 dnů předem.</w:t>
      </w:r>
    </w:p>
    <w:p w14:paraId="5836F0BB" w14:textId="77777777" w:rsidR="0020586A" w:rsidRDefault="0020586A" w:rsidP="0020586A">
      <w:pPr>
        <w:pStyle w:val="Nadpis1"/>
      </w:pPr>
      <w:r>
        <w:t>Stavba bude provedena tak, aby nedošlo k poškození ani výpadku zařízení veřejného osvětlení. Pokud by k poškození došlo, je nutné neprodleně informovat výše uvedeného správce VO dané oblasti, poškození opravit na náklady zhotovitele a opravu řádně předat správě VO.</w:t>
      </w:r>
    </w:p>
    <w:p w14:paraId="4EBE298C" w14:textId="77777777" w:rsidR="0020586A" w:rsidRDefault="0020586A" w:rsidP="0020586A">
      <w:pPr>
        <w:pStyle w:val="Nadpis1"/>
      </w:pPr>
      <w:r>
        <w:t>Na vyznačenou trasu vedení VO nebude ukládán materiál, zemina atd. a nebude prováděna žádná činnost, která by znesnadňovala přístup ke kabelovému vedení, nebo ohrožovala bezpečnost jeho provozu, nesmí být měněna Úroveň terénu.</w:t>
      </w:r>
    </w:p>
    <w:p w14:paraId="704CC41C" w14:textId="77777777" w:rsidR="0020586A" w:rsidRDefault="0020586A" w:rsidP="0020586A">
      <w:pPr>
        <w:pStyle w:val="Nadpis1"/>
      </w:pPr>
      <w:r>
        <w:t>Požadujeme, aby v případě dočasného oplocení staveniště byl ke stožárům VO č. 136, 137 a č, 138 umožněn stálý přístup z důvodu údržby. Dále požadujeme, aby stavba plotu u stožáru VO č. 35 byla provedena tak, aby stožár VO byl mimo oplocení a byl zachován nezbytný manipulační prostor kolem stožáru VO z důvodu údržby.</w:t>
      </w:r>
    </w:p>
    <w:p w14:paraId="4C0C67B9" w14:textId="77777777" w:rsidR="0020586A" w:rsidRDefault="0020586A" w:rsidP="0020586A">
      <w:pPr>
        <w:pStyle w:val="Nadpis5"/>
      </w:pPr>
      <w:r>
        <w:t>S vydáním stavebního rozhodnutí souhlasíme.</w:t>
      </w:r>
    </w:p>
    <w:p w14:paraId="12F4004C" w14:textId="77777777" w:rsidR="0020586A" w:rsidRDefault="0020586A" w:rsidP="0020586A">
      <w:pPr>
        <w:pStyle w:val="Nadpis1"/>
      </w:pPr>
      <w:r>
        <w:t>Podmínky vyjádření jsou zohledněny v bodě B.8.m zprávy</w:t>
      </w:r>
    </w:p>
    <w:p w14:paraId="35BC2027" w14:textId="77777777" w:rsidR="0020586A" w:rsidRDefault="0020586A" w:rsidP="0020586A">
      <w:pPr>
        <w:pStyle w:val="Nadpis2"/>
      </w:pPr>
      <w:r>
        <w:t>Vyjádření č.18</w:t>
      </w:r>
    </w:p>
    <w:p w14:paraId="0D2A4905" w14:textId="77777777" w:rsidR="0020586A" w:rsidRDefault="0020586A" w:rsidP="0020586A">
      <w:pPr>
        <w:pStyle w:val="Nadpis5"/>
      </w:pPr>
      <w:r>
        <w:t>Ostravské vodovody a kanalizace, Nádražní 28/3114, 729 71 Ostrava – Moravská Ostrava, č.j. 3.3/8025/10343/21/Va, dne 21.10.2021</w:t>
      </w:r>
    </w:p>
    <w:p w14:paraId="2A3FF7EB" w14:textId="77777777" w:rsidR="0020586A" w:rsidRDefault="0020586A" w:rsidP="0020586A">
      <w:pPr>
        <w:pStyle w:val="Nadpis1"/>
      </w:pPr>
      <w:r>
        <w:t>S předloženou dokumentací souhlasíme za těchto podmínek:</w:t>
      </w:r>
    </w:p>
    <w:p w14:paraId="7316C790" w14:textId="77777777" w:rsidR="0020586A" w:rsidRDefault="0020586A" w:rsidP="0020586A">
      <w:pPr>
        <w:pStyle w:val="Nadpis1"/>
        <w:rPr>
          <w:bCs w:val="0"/>
        </w:rPr>
      </w:pPr>
      <w:r>
        <w:t xml:space="preserve">1. Zůstane zachován oddílný systém odkanalizování. </w:t>
      </w:r>
    </w:p>
    <w:p w14:paraId="4BF2CD4F" w14:textId="77777777" w:rsidR="0020586A" w:rsidRDefault="0020586A" w:rsidP="0020586A">
      <w:pPr>
        <w:pStyle w:val="Nadpis1"/>
      </w:pPr>
      <w:r>
        <w:t>2. Kvalita vypouštěných odpadních vod do kanalizace pro veřejnou potřebu bude odpovídat limitům Kanalizačního řádu, tabulka č.3. Na odpadním potrubí z kuchyňského provozu bude v souladu s dokumentací osazen odlučovač tuku.</w:t>
      </w:r>
    </w:p>
    <w:p w14:paraId="3CBB1C0D" w14:textId="77777777" w:rsidR="0020586A" w:rsidRDefault="0020586A" w:rsidP="0020586A">
      <w:pPr>
        <w:pStyle w:val="Nadpis1"/>
      </w:pPr>
      <w:r>
        <w:t>Projektová dokumentace je v souladu s podmínkou č.1 i č.2. Systém odkanalizování zůstává zachován. Kvalita odpadních bod splňuje požadavky dané správcem. Jednotlivé limity jsou zohledněny v části D.1.4. technická zařízení budovy</w:t>
      </w:r>
    </w:p>
    <w:p w14:paraId="712FFC15" w14:textId="77777777" w:rsidR="0020586A" w:rsidRDefault="0020586A" w:rsidP="0020586A">
      <w:pPr>
        <w:pStyle w:val="Nadpis2"/>
      </w:pPr>
      <w:r>
        <w:t>Vyjádření č.19</w:t>
      </w:r>
    </w:p>
    <w:p w14:paraId="58E697E8" w14:textId="77777777" w:rsidR="0020586A" w:rsidRDefault="0020586A" w:rsidP="0020586A">
      <w:pPr>
        <w:pStyle w:val="Nadpis5"/>
        <w:rPr>
          <w:rFonts w:ascii="Helvetica" w:hAnsi="Helvetica"/>
          <w:color w:val="000000"/>
          <w:sz w:val="18"/>
          <w:szCs w:val="18"/>
          <w:lang w:eastAsia="cs-CZ"/>
        </w:rPr>
      </w:pPr>
      <w:r>
        <w:t xml:space="preserve">OVANET a.s., Hájkova 1100/13, 702 00 Ostrava, Přívoz, č.j. </w:t>
      </w:r>
      <w:r>
        <w:rPr>
          <w:rFonts w:ascii="Helvetica" w:hAnsi="Helvetica"/>
          <w:color w:val="000000"/>
          <w:sz w:val="18"/>
          <w:szCs w:val="18"/>
          <w:lang w:eastAsia="cs-CZ"/>
        </w:rPr>
        <w:t>21-228, dne 13.10.2021</w:t>
      </w:r>
    </w:p>
    <w:p w14:paraId="215E76E0" w14:textId="77777777" w:rsidR="0020586A" w:rsidRDefault="0020586A" w:rsidP="0020586A">
      <w:pPr>
        <w:pStyle w:val="Nadpis1"/>
      </w:pPr>
      <w:r>
        <w:t>S projektovou dokumentací pro stavební povolení souhlasíme při dodržení podmínek:</w:t>
      </w:r>
    </w:p>
    <w:p w14:paraId="40032FD0" w14:textId="77777777" w:rsidR="0020586A" w:rsidRDefault="0020586A" w:rsidP="0020586A">
      <w:pPr>
        <w:pStyle w:val="Nadpis1"/>
      </w:pPr>
      <w:r>
        <w:t>Při provádění zemních nebo jiných prací, které mohou ohrozit telekomunikační vedení ve vlastnictví nebo ve správě společnosti OVANET a.s. je investor povinen provést veškerá opatření a zajistit ochranu vedení v rozsahu daném příslušnými ČSN, zákonem č. 127/2005 Sb. o telekomunikacích ve znění pozdějších předpisů a následujícími podmínkami tak, aby nedošlo k jeho poškození, a to zejména tím, že:</w:t>
      </w:r>
    </w:p>
    <w:p w14:paraId="554E207E" w14:textId="77777777" w:rsidR="0020586A" w:rsidRDefault="0020586A" w:rsidP="0020586A">
      <w:pPr>
        <w:pStyle w:val="Nadpis1"/>
      </w:pPr>
      <w:r>
        <w:t>1. Uvědomí společnost o plánovaném zahájení stavebních prací nejméně 15 dnů předem a objedná si vytýčení podzemního telekomunikačního vedení, které bude v terénu vyznačeno a s jeho polohou prokazatelně seznámí pracovníky, kteří budou stavební činnost provádět.</w:t>
      </w:r>
    </w:p>
    <w:p w14:paraId="31416B20" w14:textId="77777777" w:rsidR="0020586A" w:rsidRDefault="0020586A" w:rsidP="0020586A">
      <w:pPr>
        <w:pStyle w:val="Nadpis1"/>
      </w:pPr>
      <w:r>
        <w:t>2. Upozorní pracovníky, aby dbali při práci v blízkosti vedení maximální opatrnosti a nepoužívali v těchto místech nevhodného nářadí, a aby ve vzdálenosti nejméně 1,5m na obě strany od vyznačené trasy nepoužívali žádné mechanizační prostředky.</w:t>
      </w:r>
    </w:p>
    <w:p w14:paraId="35B76CF0" w14:textId="77777777" w:rsidR="0020586A" w:rsidRDefault="0020586A" w:rsidP="0020586A">
      <w:pPr>
        <w:pStyle w:val="Nadpis1"/>
      </w:pPr>
      <w:r>
        <w:t>3. Při křížení a soubězích s telekomunikačním vedením musí být dodrženy zejména ČSN 736005 - Prostorová úprava vedení technického vybavení při souběhu a křížení kabelů. Při provádění zemních prací musí být dodržena ČSN 733050- Zemní práce.</w:t>
      </w:r>
    </w:p>
    <w:p w14:paraId="58DB0382" w14:textId="77777777" w:rsidR="0020586A" w:rsidRDefault="0020586A" w:rsidP="0020586A">
      <w:pPr>
        <w:pStyle w:val="Nadpis1"/>
      </w:pPr>
      <w:r>
        <w:t>4. Podkopané telekomunikační vedení bude podchyceno podložením prken na vzdálenost nejméně 1,5m a zemina pod prknem musí být řádně udusaná. Pro zavěšení telekomunikačního vedení nebude použito sousedních kabelů ani potrubí.</w:t>
      </w:r>
    </w:p>
    <w:p w14:paraId="652287A3" w14:textId="77777777" w:rsidR="0020586A" w:rsidRDefault="0020586A" w:rsidP="0020586A">
      <w:pPr>
        <w:pStyle w:val="Nadpis1"/>
      </w:pPr>
      <w:r>
        <w:lastRenderedPageBreak/>
        <w:t>5. Veškeré obnažené telekomunikačního vedení musí být označeno výstražnými tabulkami. Před zakrytím obnaženého telekomunikačního vedení vyzve investor odpovědného zástupce společnosti OVANET a.s. ke kontrole, zda není vedení viditelně poškozeno a zda byly dodrženy příslušné normy a stanovené podmínky. O této skutečnosti bude proveden zápis do stavebního deníku.</w:t>
      </w:r>
    </w:p>
    <w:p w14:paraId="78BA6A41" w14:textId="77777777" w:rsidR="0020586A" w:rsidRDefault="0020586A" w:rsidP="0020586A">
      <w:pPr>
        <w:pStyle w:val="Nadpis1"/>
      </w:pPr>
      <w:r>
        <w:t>6. Na vyznačenou trasu telekomunikačního vedení nebude ukládán materiál, zemina atd. a nebude prováděna žádná činnost, která by znesnadňovala přístup k vedení nebo ohrožovala bezpečnost jeho provozu.</w:t>
      </w:r>
    </w:p>
    <w:p w14:paraId="228B2AFD" w14:textId="77777777" w:rsidR="0020586A" w:rsidRDefault="0020586A" w:rsidP="0020586A">
      <w:pPr>
        <w:pStyle w:val="Nadpis1"/>
      </w:pPr>
      <w:r>
        <w:t>7. Na trase telekomunikačního vedení vč. ochranného pásma se nesmí měnit niveleta terénu, vysazovat trvalé porosty ani měnit rozsah zpevněných ploch. Změnu je nutno předem projednat s odpovědným zástupcem společnosti OVANET a.s.</w:t>
      </w:r>
    </w:p>
    <w:p w14:paraId="4FFCEAA0" w14:textId="77777777" w:rsidR="0020586A" w:rsidRDefault="0020586A" w:rsidP="0020586A">
      <w:pPr>
        <w:pStyle w:val="Nadpis1"/>
      </w:pPr>
      <w:r>
        <w:t>8. Neprodleně ohlásí každé poškození vedení na telefonní číslo 604 22 88 44. Oprava a uvedení poškozeného vedení do původního stavu zajistí OVANET a.s. na náklady investora.</w:t>
      </w:r>
    </w:p>
    <w:p w14:paraId="34C1D73D" w14:textId="77777777" w:rsidR="0020586A" w:rsidRDefault="0020586A" w:rsidP="0020586A">
      <w:pPr>
        <w:pStyle w:val="Nadpis1"/>
      </w:pPr>
      <w:r>
        <w:t>9. Je nutno dodržet ochranné pásmo telekomunikačního vedení dle § 102 zákona č. 127/2005 Sb. V případě zásahu do ochranného pásma je nutné požádat o souhlas s prací v ochranném pásmu.</w:t>
      </w:r>
    </w:p>
    <w:p w14:paraId="0B6B1435" w14:textId="77777777" w:rsidR="0020586A" w:rsidRDefault="0020586A" w:rsidP="0020586A">
      <w:pPr>
        <w:pStyle w:val="Nadpis1"/>
      </w:pPr>
      <w:r>
        <w:t>10. Případné přeložky nebo jakákoliv manipulace se zařízením v majetku nebo ve správě společnosti OVANET bude provedena prostředky společnosti OVANET a.s. na náklady investora.</w:t>
      </w:r>
    </w:p>
    <w:p w14:paraId="25F2EEF3" w14:textId="77777777" w:rsidR="0020586A" w:rsidRDefault="0020586A" w:rsidP="0020586A">
      <w:pPr>
        <w:pStyle w:val="Nadpis1"/>
      </w:pPr>
      <w:r>
        <w:t>S ohledem na to, že správce telekomunikačního vedení neodpovídá za změny prostorového umístění vedení provedené bez jeho vědomí, je nutné ověřit výškové umístění telekomunikačního vedení sondami.</w:t>
      </w:r>
    </w:p>
    <w:p w14:paraId="73C5B4DE" w14:textId="77777777" w:rsidR="0020586A" w:rsidRDefault="0020586A" w:rsidP="0020586A">
      <w:pPr>
        <w:pStyle w:val="Nadpis1"/>
      </w:pPr>
      <w:r>
        <w:t>Výše uvedené podmínky byly zapracovány do jednotlivých částí dokumentace. Veškeré podmínky zmíněné v rámci výše uvedeného stanoviska (podmínky pro provedení stavby, podmínky pro práci v ochranném pásmu apod.) jsou nedílnou součástí dokumentace.</w:t>
      </w:r>
    </w:p>
    <w:p w14:paraId="02B8ABA1" w14:textId="77777777" w:rsidR="0020586A" w:rsidRDefault="0020586A" w:rsidP="0020586A">
      <w:pPr>
        <w:pStyle w:val="Nadpis2"/>
      </w:pPr>
      <w:r>
        <w:t>Vyjádření č.20</w:t>
      </w:r>
    </w:p>
    <w:p w14:paraId="019CE016" w14:textId="77777777" w:rsidR="0020586A" w:rsidRDefault="0020586A" w:rsidP="0020586A">
      <w:pPr>
        <w:pStyle w:val="Nadpis5"/>
      </w:pPr>
      <w:r>
        <w:t xml:space="preserve">Poda a.s., 28. října, Ostrava, č.j. TaV/1379/2021/Vo, dne 14.9.2021 </w:t>
      </w:r>
    </w:p>
    <w:p w14:paraId="7A4D5FFE" w14:textId="77777777" w:rsidR="0020586A" w:rsidRDefault="0020586A" w:rsidP="0020586A">
      <w:pPr>
        <w:pStyle w:val="Nadpis1"/>
      </w:pPr>
      <w:r>
        <w:t>Ve Vašem zájmovém území, dle předložené situace (Ostrava – Dubina, ul. Horní, Františka Formana), se nenachází telekomunikační sítě ani zařízení PODA a.s. Při realizaci Vaší stavby v této lokalitě nedojde k dotčení HDPE trubek ani telekomunikačních optických kabelů PODA a.s. Proti provedení Vaší stavby nemáme námitek.</w:t>
      </w:r>
    </w:p>
    <w:p w14:paraId="0568865D" w14:textId="77777777" w:rsidR="0020586A" w:rsidRDefault="0020586A" w:rsidP="0020586A">
      <w:pPr>
        <w:pStyle w:val="Nadpis1"/>
      </w:pPr>
      <w:r>
        <w:t>Ve Vašem zájmovém území, dle předložené situace (Ostrava – Dubina, ul. Horní, Františka Formana), se nenachází telekomunikační sítě ani zařízení VŠB-TU Ostrava. Při realizaci Vaší stavby v této lokalitě nedojde k dotčení HDPE trubek ani telekomunikačních optických kabelů VŠB-TU Ostrava. Proti provedení Vaší stavby nemáme námitek.</w:t>
      </w:r>
    </w:p>
    <w:p w14:paraId="15F73E3B" w14:textId="77777777" w:rsidR="0020586A" w:rsidRDefault="0020586A" w:rsidP="0020586A">
      <w:pPr>
        <w:pStyle w:val="Nadpis2"/>
      </w:pPr>
      <w:r>
        <w:t>Vyjádření č.21</w:t>
      </w:r>
    </w:p>
    <w:p w14:paraId="491B29DC" w14:textId="77777777" w:rsidR="0020586A" w:rsidRDefault="0020586A" w:rsidP="0020586A">
      <w:pPr>
        <w:pStyle w:val="Nadpis5"/>
      </w:pPr>
      <w:r>
        <w:t>SITEL, spol. s r.o., Baarova 957/15, 140 00 Praha 4, č.j. 1112103715, dne 15.09.2021</w:t>
      </w:r>
    </w:p>
    <w:p w14:paraId="3221C141" w14:textId="77777777" w:rsidR="0020586A" w:rsidRDefault="0020586A" w:rsidP="0020586A">
      <w:pPr>
        <w:pStyle w:val="Nadpis1"/>
      </w:pPr>
      <w:r>
        <w:t>Společnost SITEL, spol. s r.o., se sídlem Baarova 957/15, Praha 4, PSČ 140 00 (dále jen "SITEL"), Vám sděluje, že ve vyznačeném zájmovém území se nenachází žádná podzemní komunikační vedení a zařízení veřejné komunikační sítě ve vlastnictví společnosti SITEL, spol. s r.o.</w:t>
      </w:r>
    </w:p>
    <w:p w14:paraId="53FF9668" w14:textId="77777777" w:rsidR="0020586A" w:rsidRDefault="0020586A" w:rsidP="0020586A">
      <w:pPr>
        <w:pStyle w:val="Nadpis1"/>
      </w:pPr>
      <w:r>
        <w:rPr>
          <w:b/>
          <w:bCs w:val="0"/>
        </w:rPr>
        <w:t>Souhlasíme s vydáním pro tyto účely</w:t>
      </w:r>
      <w:r>
        <w:t>: Ohlášení stavby, Rozhodnutí o umístění stavby, Stavební povolení, Veřejnoprávní smlouvy, Zjednodušené územní řízení, Územní souhlas</w:t>
      </w:r>
    </w:p>
    <w:p w14:paraId="0F39EBAD" w14:textId="77777777" w:rsidR="0020586A" w:rsidRDefault="0020586A" w:rsidP="0020586A">
      <w:pPr>
        <w:pStyle w:val="Nadpis2"/>
      </w:pPr>
      <w:r>
        <w:t>Vyjádření č.22</w:t>
      </w:r>
    </w:p>
    <w:p w14:paraId="3C1301CC" w14:textId="77777777" w:rsidR="0020586A" w:rsidRDefault="0020586A" w:rsidP="0020586A">
      <w:pPr>
        <w:pStyle w:val="Nadpis5"/>
      </w:pPr>
      <w:r>
        <w:t>T-Mobile Czech Republic a.s., Tomíčkova 2144/1, 14800 Praha 4 Číslo jednací: E46766/21, dne: 15.9.2021</w:t>
      </w:r>
    </w:p>
    <w:p w14:paraId="4038C08F" w14:textId="77777777" w:rsidR="0020586A" w:rsidRDefault="0020586A" w:rsidP="0020586A">
      <w:pPr>
        <w:pStyle w:val="Nadpis1"/>
      </w:pPr>
      <w:r>
        <w:t xml:space="preserve">Při splnění podmínek uvedených v přílohách podle druhu kolize s TI </w:t>
      </w:r>
      <w:r>
        <w:rPr>
          <w:b/>
        </w:rPr>
        <w:t>souhlasí</w:t>
      </w:r>
      <w:r>
        <w:t xml:space="preserve"> společnost T-Mobile Czech Republic a.s. s výstavbou v zájmovém území</w:t>
      </w:r>
    </w:p>
    <w:p w14:paraId="5C3FF26F" w14:textId="77777777" w:rsidR="0020586A" w:rsidRDefault="0020586A" w:rsidP="0020586A">
      <w:pPr>
        <w:pStyle w:val="Nadpis1"/>
        <w:rPr>
          <w:rFonts w:ascii="Arial-BoldMT" w:hAnsi="Arial-BoldMT"/>
          <w:b/>
        </w:rPr>
      </w:pPr>
      <w:r>
        <w:rPr>
          <w:rFonts w:ascii="Arial-BoldMT" w:hAnsi="Arial-BoldMT"/>
          <w:b/>
        </w:rPr>
        <w:t>Podmínky řešení kolizí s optickou trasou</w:t>
      </w:r>
    </w:p>
    <w:p w14:paraId="1C4466EA" w14:textId="77777777" w:rsidR="0020586A" w:rsidRDefault="0020586A" w:rsidP="0020586A">
      <w:pPr>
        <w:pStyle w:val="Nadpis1"/>
      </w:pPr>
      <w:r>
        <w:t>V dotčeném území stavby se nachází technická infrastruktura (TI) společnosti T-Mobile Czech Republic a.s. (TMCZ) - optické trasy. S ohledem na výstavbu nad stávající trasou a v ochranném pásmu požadujeme splnění následujících podmínek:</w:t>
      </w:r>
    </w:p>
    <w:p w14:paraId="072CE9A4" w14:textId="77777777" w:rsidR="0020586A" w:rsidRDefault="0020586A" w:rsidP="0020586A">
      <w:pPr>
        <w:pStyle w:val="Nadpis1"/>
      </w:pPr>
      <w:r>
        <w:rPr>
          <w:rFonts w:ascii="Symbol" w:eastAsia="Symbol" w:hAnsi="Symbol" w:cs="Symbol"/>
        </w:rPr>
        <w:t></w:t>
      </w:r>
      <w:r>
        <w:rPr>
          <w:rFonts w:ascii="SymbolMT" w:hAnsi="SymbolMT"/>
        </w:rPr>
        <w:t xml:space="preserve"> </w:t>
      </w:r>
      <w:r>
        <w:t xml:space="preserve">Pro řešení níže uvedeného, kontaktujte kontaktního pracovníka. Stavebník je dále povinen učinit </w:t>
      </w:r>
      <w:r>
        <w:lastRenderedPageBreak/>
        <w:t>veškerá potřebná opatření tak, aby nedošlo k poškození TI stavebními pracemi, zejména tím, že zajistí:</w:t>
      </w:r>
    </w:p>
    <w:p w14:paraId="610BE8C1" w14:textId="77777777" w:rsidR="0020586A" w:rsidRDefault="0020586A" w:rsidP="0020586A">
      <w:pPr>
        <w:pStyle w:val="Nadpis1"/>
      </w:pPr>
      <w:r>
        <w:rPr>
          <w:rFonts w:ascii="Symbol" w:eastAsia="Symbol" w:hAnsi="Symbol" w:cs="Symbol"/>
        </w:rPr>
        <w:t></w:t>
      </w:r>
      <w:r>
        <w:rPr>
          <w:rFonts w:ascii="SymbolMT" w:hAnsi="SymbolMT"/>
        </w:rPr>
        <w:t xml:space="preserve"> </w:t>
      </w:r>
      <w:r>
        <w:t>písemné vyrozumění o zahájení prací a to nejméně 15 dnů předem,</w:t>
      </w:r>
    </w:p>
    <w:p w14:paraId="20ED2C73" w14:textId="77777777" w:rsidR="0020586A" w:rsidRDefault="0020586A" w:rsidP="0020586A">
      <w:pPr>
        <w:pStyle w:val="Nadpis1"/>
      </w:pPr>
      <w:r>
        <w:rPr>
          <w:rFonts w:ascii="Symbol" w:eastAsia="Symbol" w:hAnsi="Symbol" w:cs="Symbol"/>
        </w:rPr>
        <w:t></w:t>
      </w:r>
      <w:r>
        <w:rPr>
          <w:rFonts w:ascii="SymbolMT" w:hAnsi="SymbolMT"/>
        </w:rPr>
        <w:t xml:space="preserve"> </w:t>
      </w:r>
      <w:r>
        <w:t>před zahájením zemních prací vytyčení polohy podzemního telekomunikačního vedení a zařízení přímo ve staveništi (trase),</w:t>
      </w:r>
    </w:p>
    <w:p w14:paraId="45CF06AD" w14:textId="77777777" w:rsidR="0020586A" w:rsidRDefault="0020586A" w:rsidP="0020586A">
      <w:pPr>
        <w:pStyle w:val="Nadpis1"/>
      </w:pPr>
      <w:r>
        <w:rPr>
          <w:rFonts w:ascii="Symbol" w:eastAsia="Symbol" w:hAnsi="Symbol" w:cs="Symbol"/>
        </w:rPr>
        <w:t></w:t>
      </w:r>
      <w:r>
        <w:rPr>
          <w:rFonts w:ascii="SymbolMT" w:hAnsi="SymbolMT"/>
        </w:rPr>
        <w:t xml:space="preserve"> </w:t>
      </w:r>
      <w:r>
        <w:t>prokazatelné seznámení pracovníků, kteří budou provádět práce, s polohou vedení (zařízení),</w:t>
      </w:r>
    </w:p>
    <w:p w14:paraId="323FFEF4" w14:textId="77777777" w:rsidR="0020586A" w:rsidRDefault="0020586A" w:rsidP="0020586A">
      <w:pPr>
        <w:pStyle w:val="Nadpis1"/>
      </w:pPr>
      <w:r>
        <w:rPr>
          <w:rFonts w:ascii="Symbol" w:eastAsia="Symbol" w:hAnsi="Symbol" w:cs="Symbol"/>
        </w:rPr>
        <w:t></w:t>
      </w:r>
      <w:r>
        <w:rPr>
          <w:rFonts w:ascii="SymbolMT" w:hAnsi="SymbolMT"/>
        </w:rPr>
        <w:t xml:space="preserve"> </w:t>
      </w:r>
      <w:r>
        <w:t>upozornění organizace provádějící zemní práce na možnou odchylku uloženého vedení (zařízení) od polohy vyznačené ve výkresové dokumentaci,</w:t>
      </w:r>
    </w:p>
    <w:p w14:paraId="5C24A3E4" w14:textId="77777777" w:rsidR="0020586A" w:rsidRDefault="0020586A" w:rsidP="0020586A">
      <w:pPr>
        <w:pStyle w:val="Nadpis1"/>
      </w:pPr>
      <w:r>
        <w:rPr>
          <w:rFonts w:ascii="Symbol" w:eastAsia="Symbol" w:hAnsi="Symbol" w:cs="Symbol"/>
        </w:rPr>
        <w:t></w:t>
      </w:r>
      <w:r>
        <w:rPr>
          <w:rFonts w:ascii="SymbolMT" w:hAnsi="SymbolMT"/>
        </w:rPr>
        <w:t xml:space="preserve"> </w:t>
      </w:r>
      <w:r>
        <w:t>upozornění pracovníků, aby dbali pří pracích v těchto místech největší opatrností a nepoužívali zde nevhodné nářadí, a také ve vzdálenosti nejméně 1,5m po každé straně vyznačené trasy vedení (zařízení) nepoužívali žádných mechanizačních prostředků (hloubících strojů, sbíječek apod.),</w:t>
      </w:r>
    </w:p>
    <w:p w14:paraId="04B04616" w14:textId="77777777" w:rsidR="0020586A" w:rsidRDefault="0020586A" w:rsidP="0020586A">
      <w:pPr>
        <w:pStyle w:val="Nadpis1"/>
      </w:pPr>
      <w:r>
        <w:rPr>
          <w:rFonts w:ascii="Symbol" w:eastAsia="Symbol" w:hAnsi="Symbol" w:cs="Symbol"/>
        </w:rPr>
        <w:t></w:t>
      </w:r>
      <w:r>
        <w:rPr>
          <w:rFonts w:ascii="SymbolMT" w:hAnsi="SymbolMT"/>
        </w:rPr>
        <w:t xml:space="preserve"> </w:t>
      </w:r>
      <w:r>
        <w:t xml:space="preserve">řádné zabezpečení odkrytého podzemního telekomunikačního vedení (zařízení) proti poškození, odcizení </w:t>
      </w:r>
    </w:p>
    <w:p w14:paraId="797D6ED0" w14:textId="77777777" w:rsidR="0020586A" w:rsidRDefault="0020586A" w:rsidP="0020586A">
      <w:pPr>
        <w:pStyle w:val="Nadpis1"/>
      </w:pPr>
      <w:r>
        <w:rPr>
          <w:rFonts w:ascii="Symbol" w:eastAsia="Symbol" w:hAnsi="Symbol" w:cs="Symbol"/>
        </w:rPr>
        <w:t></w:t>
      </w:r>
      <w:r>
        <w:rPr>
          <w:rFonts w:ascii="SymbolMT" w:hAnsi="SymbolMT"/>
        </w:rPr>
        <w:t xml:space="preserve"> </w:t>
      </w:r>
      <w:r>
        <w:t>odpovídající ochranu kabelů a ochranu kabelové trasy dle platných norem, pokud bude trasa kabelů pojížděna vozidly nebo stavební mechanizaci,</w:t>
      </w:r>
    </w:p>
    <w:p w14:paraId="5C1123F0" w14:textId="77777777" w:rsidR="0020586A" w:rsidRDefault="0020586A" w:rsidP="0020586A">
      <w:pPr>
        <w:pStyle w:val="Nadpis1"/>
      </w:pPr>
      <w:r>
        <w:rPr>
          <w:rFonts w:ascii="Symbol" w:eastAsia="Symbol" w:hAnsi="Symbol" w:cs="Symbol"/>
        </w:rPr>
        <w:t></w:t>
      </w:r>
      <w:r>
        <w:rPr>
          <w:rFonts w:ascii="SymbolMT" w:hAnsi="SymbolMT"/>
        </w:rPr>
        <w:t xml:space="preserve"> </w:t>
      </w:r>
      <w:r>
        <w:t>nad trasou TI dodržování zákazu skládek a budování zařízení, která by znemožnila přístup k TI (včetně např. trvalých parkovišť apod.),</w:t>
      </w:r>
    </w:p>
    <w:p w14:paraId="189C8A21" w14:textId="77777777" w:rsidR="0020586A" w:rsidRDefault="0020586A" w:rsidP="0020586A">
      <w:pPr>
        <w:pStyle w:val="Nadpis1"/>
      </w:pPr>
      <w:r>
        <w:rPr>
          <w:rFonts w:ascii="Symbol" w:eastAsia="Symbol" w:hAnsi="Symbol" w:cs="Symbol"/>
        </w:rPr>
        <w:t></w:t>
      </w:r>
      <w:r>
        <w:rPr>
          <w:rFonts w:ascii="SymbolMT" w:hAnsi="SymbolMT"/>
        </w:rPr>
        <w:t xml:space="preserve"> </w:t>
      </w:r>
      <w:r>
        <w:t>bez souhlasu majitele, správce nesnižoval, ani nezvyšoval krytí nad kabelovými trasami,</w:t>
      </w:r>
      <w:r>
        <w:br/>
      </w:r>
      <w:r>
        <w:rPr>
          <w:rFonts w:ascii="Symbol" w:eastAsia="Symbol" w:hAnsi="Symbol" w:cs="Symbol"/>
        </w:rPr>
        <w:t></w:t>
      </w:r>
      <w:r>
        <w:rPr>
          <w:rFonts w:ascii="SymbolMT" w:hAnsi="SymbolMT"/>
        </w:rPr>
        <w:t xml:space="preserve"> </w:t>
      </w:r>
      <w:r>
        <w:t>při kříženi, příp. soubězích podzemních telekomunikačních vedení byla dodržena ČSN 73 6005 „Prostorové uspořádání sítí technického vybavení',</w:t>
      </w:r>
    </w:p>
    <w:p w14:paraId="486BC298" w14:textId="77777777" w:rsidR="0020586A" w:rsidRDefault="0020586A" w:rsidP="0020586A">
      <w:pPr>
        <w:pStyle w:val="Nadpis1"/>
      </w:pPr>
      <w:r>
        <w:rPr>
          <w:rFonts w:ascii="Symbol" w:eastAsia="Symbol" w:hAnsi="Symbol" w:cs="Symbol"/>
        </w:rPr>
        <w:t></w:t>
      </w:r>
      <w:r>
        <w:rPr>
          <w:rFonts w:ascii="SymbolMT" w:hAnsi="SymbolMT"/>
        </w:rPr>
        <w:t xml:space="preserve"> </w:t>
      </w:r>
      <w:r>
        <w:t>ohlášení ukončení stavby na kontaktního pracovníka TMCZ a jeho pozvání ke všem úkonům v řízení o povolení užívání stavby, aby prováděné práce respektovaly podmínky zákona 127/2005 Sb., o elektronických komunikacích a zákona 183/2006 Sb., Stavební zákon a platných prováděcích vyhlášek. Pokud v příloze stanoviska není vygenerován soubor ve formátu *.dgn a dle „Legendy“ v příloze č.2 jde o plánovanou trasu, požadujeme koordinaci.</w:t>
      </w:r>
    </w:p>
    <w:p w14:paraId="69151A4E" w14:textId="77777777" w:rsidR="0020586A" w:rsidRDefault="0020586A" w:rsidP="0020586A">
      <w:pPr>
        <w:pStyle w:val="Nadpis1"/>
      </w:pPr>
      <w:r>
        <w:t xml:space="preserve">Kontaktujte Area Koordinátora pro danou oblast: Radek Král, 725 725 678, </w:t>
      </w:r>
      <w:hyperlink r:id="rId13">
        <w:r>
          <w:rPr>
            <w:rStyle w:val="Hypertextovodkaz"/>
            <w:color w:val="auto"/>
            <w:u w:val="none"/>
          </w:rPr>
          <w:t>r.kral@t-mobile.cz</w:t>
        </w:r>
      </w:hyperlink>
      <w:r>
        <w:t xml:space="preserve"> </w:t>
      </w:r>
    </w:p>
    <w:p w14:paraId="699F2169" w14:textId="77777777" w:rsidR="0020586A" w:rsidRDefault="0020586A" w:rsidP="0020586A">
      <w:pPr>
        <w:pStyle w:val="Nadpis1"/>
      </w:pPr>
      <w:r>
        <w:t>Kontakt v případě kolize s optickými trasami:</w:t>
      </w:r>
    </w:p>
    <w:p w14:paraId="18D1BBBF" w14:textId="77777777" w:rsidR="0020586A" w:rsidRDefault="0020586A" w:rsidP="0020586A">
      <w:pPr>
        <w:pStyle w:val="Nadpis1"/>
      </w:pPr>
      <w:r>
        <w:rPr>
          <w:rFonts w:ascii="Symbol" w:eastAsia="Symbol" w:hAnsi="Symbol" w:cs="Symbol"/>
        </w:rPr>
        <w:t></w:t>
      </w:r>
      <w:r>
        <w:t xml:space="preserve"> servisní partner TMCZ, firma S COM s.r.o. - Ing. Trnka 603 256 144, e-mail: jaroslav.trnka@scom.cz, nebo Michal Čejka 777 587 204, e-mail: michal.cejka@scom.cz, v jejichž odpovědnosti je kompletní řešení dotčení optických sítí pro TMCZ, a to vč. zajištění vypracování všech požadovaných stupňů PD, zajištění a schválení PD na TMCZ, geodetické zaměření, vytýčení, fotodokumentace a dohled nad realizací stavby. Společnost TMCZ vytýčení sítí nezajišťuje, se žádostí o vytýčení se obraťte na našeho servisního partnera.</w:t>
      </w:r>
    </w:p>
    <w:p w14:paraId="411C58DE" w14:textId="77777777" w:rsidR="0020586A" w:rsidRDefault="0020586A" w:rsidP="0020586A">
      <w:pPr>
        <w:pStyle w:val="Nadpis1"/>
      </w:pPr>
      <w:r>
        <w:t>Podmínky řešení kolizí s MW spoji</w:t>
      </w:r>
    </w:p>
    <w:p w14:paraId="778A0540" w14:textId="77777777" w:rsidR="0020586A" w:rsidRDefault="0020586A" w:rsidP="0020586A">
      <w:pPr>
        <w:pStyle w:val="Nadpis1"/>
      </w:pPr>
      <w:r>
        <w:t>Na základě doloženého zákresu dojde ke kolizi s MW spoji.</w:t>
      </w:r>
    </w:p>
    <w:p w14:paraId="04F868D5" w14:textId="77777777" w:rsidR="0020586A" w:rsidRDefault="0020586A" w:rsidP="0020586A">
      <w:pPr>
        <w:pStyle w:val="Nadpis1"/>
      </w:pPr>
      <w:r>
        <w:t>V dané lokalitě provozuje společnost T – Mobile Czech Republic a.s. MW spoj(e), které jsou nezbytné pro funkci veřejné telekomunikační sítě. Fresnelova zóna MW spojů je ve výškových hladinách od: m.n.m.</w:t>
      </w:r>
    </w:p>
    <w:p w14:paraId="48DA5B2A" w14:textId="77777777" w:rsidR="0020586A" w:rsidRDefault="0020586A" w:rsidP="0020586A">
      <w:pPr>
        <w:pStyle w:val="Nadpis1"/>
      </w:pPr>
      <w:r>
        <w:t>V případě, že výšku neuvádíme nebo se jedná o kolizní stav, požadujeme předložení „Koordinační situace“ s uvedením výškových parametrů stavby k posouzení, tyto podklady zašlete na e-mail:</w:t>
      </w:r>
    </w:p>
    <w:p w14:paraId="7BE84567" w14:textId="77777777" w:rsidR="0020586A" w:rsidRDefault="00AD5173" w:rsidP="0020586A">
      <w:pPr>
        <w:pStyle w:val="Nadpis1"/>
      </w:pPr>
      <w:hyperlink r:id="rId14">
        <w:r w:rsidR="0020586A">
          <w:rPr>
            <w:rStyle w:val="Hypertextovodkaz"/>
          </w:rPr>
          <w:t>petr.dundacek@t-mobile.cz</w:t>
        </w:r>
      </w:hyperlink>
    </w:p>
    <w:p w14:paraId="18BB76E2" w14:textId="77777777" w:rsidR="0020586A" w:rsidRDefault="0020586A" w:rsidP="0020586A">
      <w:pPr>
        <w:pStyle w:val="Nadpis1"/>
      </w:pPr>
      <w:r>
        <w:t>V případě, že budou instalovány jeřáby, požadujeme předložit ZOV k posouzení. Nedojde-li při realizaci uvedené akce k dosažení výšky uvedených MW spojů (včetně činnosti stavebních strojů) s výstavbou souhlasíme.</w:t>
      </w:r>
    </w:p>
    <w:p w14:paraId="6ACC7652" w14:textId="77777777" w:rsidR="0020586A" w:rsidRDefault="0020586A" w:rsidP="0020586A">
      <w:pPr>
        <w:pStyle w:val="Nadpis1"/>
      </w:pPr>
      <w:r>
        <w:t>V případě dosažení výšky uvedených MW spojů, s realizací stavby souhlasíme za podmínky uzavření „Smlouvy o úhradě vynaložených nákladů“. Na základě této smlouvy budou dotčené MW spoje přeloženy na náklady investora. V případě potřeby uzavření smlouvy, doplňte údaje o investorovi, místu stavby a vyplněné zašlete na e-mail:</w:t>
      </w:r>
    </w:p>
    <w:p w14:paraId="40E406CC" w14:textId="77777777" w:rsidR="0020586A" w:rsidRDefault="00AD5173" w:rsidP="0020586A">
      <w:pPr>
        <w:pStyle w:val="Nadpis1"/>
      </w:pPr>
      <w:hyperlink r:id="rId15">
        <w:r w:rsidR="0020586A">
          <w:rPr>
            <w:rStyle w:val="Hypertextovodkaz"/>
            <w:color w:val="auto"/>
            <w:u w:val="none"/>
          </w:rPr>
          <w:t>ochranasiti@t-mobile.cz</w:t>
        </w:r>
      </w:hyperlink>
    </w:p>
    <w:p w14:paraId="06E5A63E" w14:textId="77777777" w:rsidR="0020586A" w:rsidRDefault="0020586A" w:rsidP="0020586A">
      <w:pPr>
        <w:pStyle w:val="Nadpis1"/>
      </w:pPr>
      <w:r>
        <w:lastRenderedPageBreak/>
        <w:t>Smlouva bude podepsána, před vydáním stavebního povolení, mezi investorem akce a společností T-Mobile Czech Republic a.s.</w:t>
      </w:r>
    </w:p>
    <w:p w14:paraId="33273BBE" w14:textId="77777777" w:rsidR="0020586A" w:rsidRDefault="0020586A" w:rsidP="0020586A">
      <w:pPr>
        <w:pStyle w:val="Nadpis1"/>
      </w:pPr>
      <w:r>
        <w:t>Podmínky řešení kolizí s elektro přípojkou</w:t>
      </w:r>
    </w:p>
    <w:p w14:paraId="032BA9BD" w14:textId="77777777" w:rsidR="0020586A" w:rsidRDefault="0020586A" w:rsidP="0020586A">
      <w:pPr>
        <w:pStyle w:val="Nadpis1"/>
      </w:pPr>
      <w:r>
        <w:t>V dotčeném území stavby se nachází kabelová trasa elektro přípojky k základnové stanici (ZS) společnosti T-Mobile Czech Republic a.s. (TMCZ). S ohledem na výstavbu nad stávající trasou a v jejím ochranném pásmu požadujeme splnění následujících podmínek:</w:t>
      </w:r>
    </w:p>
    <w:p w14:paraId="3D1B769A" w14:textId="77777777" w:rsidR="0020586A" w:rsidRDefault="0020586A" w:rsidP="0020586A">
      <w:pPr>
        <w:pStyle w:val="Nadpis1"/>
      </w:pPr>
      <w:r>
        <w:rPr>
          <w:rFonts w:ascii="Symbol" w:eastAsia="Symbol" w:hAnsi="Symbol" w:cs="Symbol"/>
        </w:rPr>
        <w:t></w:t>
      </w:r>
      <w:r>
        <w:t xml:space="preserve"> Pro řešení níže uvedeného, kontaktujte kontaktního pracovníka. Stavebník je dále povinen učinit veškerá potřebná opatření tak, aby nedošlo k poškození vedení elektro přípojky a zařízení stavebními pracemi, zejména tím, že zajistí:</w:t>
      </w:r>
    </w:p>
    <w:p w14:paraId="61A1BB9A" w14:textId="77777777" w:rsidR="0020586A" w:rsidRDefault="0020586A" w:rsidP="0020586A">
      <w:pPr>
        <w:pStyle w:val="Nadpis1"/>
      </w:pPr>
      <w:r>
        <w:rPr>
          <w:rFonts w:ascii="Symbol" w:eastAsia="Symbol" w:hAnsi="Symbol" w:cs="Symbol"/>
        </w:rPr>
        <w:t></w:t>
      </w:r>
      <w:r>
        <w:t xml:space="preserve"> písemné vyrozumění o zahájení prací a to nejméně 15 dnů předem,</w:t>
      </w:r>
    </w:p>
    <w:p w14:paraId="14A6E2A2" w14:textId="77777777" w:rsidR="0020586A" w:rsidRDefault="0020586A" w:rsidP="0020586A">
      <w:pPr>
        <w:pStyle w:val="Nadpis1"/>
      </w:pPr>
      <w:r>
        <w:rPr>
          <w:rFonts w:ascii="Symbol" w:eastAsia="Symbol" w:hAnsi="Symbol" w:cs="Symbol"/>
        </w:rPr>
        <w:t></w:t>
      </w:r>
      <w:r>
        <w:t xml:space="preserve"> před zahájením zemních prací vytyčení trasy elektro přípojky,</w:t>
      </w:r>
    </w:p>
    <w:p w14:paraId="6151129A" w14:textId="77777777" w:rsidR="0020586A" w:rsidRDefault="0020586A" w:rsidP="0020586A">
      <w:pPr>
        <w:pStyle w:val="Nadpis1"/>
      </w:pPr>
      <w:r>
        <w:rPr>
          <w:rFonts w:ascii="Symbol" w:eastAsia="Symbol" w:hAnsi="Symbol" w:cs="Symbol"/>
        </w:rPr>
        <w:t></w:t>
      </w:r>
      <w:r>
        <w:t xml:space="preserve"> prokazatelné seznámení pracovníků, kteří budou provádět práce, s polohou vedení (zařízení),</w:t>
      </w:r>
    </w:p>
    <w:p w14:paraId="7E438F29" w14:textId="77777777" w:rsidR="0020586A" w:rsidRDefault="0020586A" w:rsidP="0020586A">
      <w:pPr>
        <w:pStyle w:val="Nadpis1"/>
      </w:pPr>
      <w:r>
        <w:rPr>
          <w:rFonts w:ascii="Symbol" w:eastAsia="Symbol" w:hAnsi="Symbol" w:cs="Symbol"/>
        </w:rPr>
        <w:t></w:t>
      </w:r>
      <w:r>
        <w:t xml:space="preserve"> upozornění organizace provádějící zemní práce na možnou odchylku uloženého kabelového vedení (zařízení) od polohy vyznačené ve výkresové dokumentaci,</w:t>
      </w:r>
    </w:p>
    <w:p w14:paraId="00D80359" w14:textId="77777777" w:rsidR="0020586A" w:rsidRDefault="0020586A" w:rsidP="0020586A">
      <w:pPr>
        <w:pStyle w:val="Nadpis1"/>
      </w:pPr>
      <w:r>
        <w:rPr>
          <w:rFonts w:ascii="Symbol" w:eastAsia="Symbol" w:hAnsi="Symbol" w:cs="Symbol"/>
        </w:rPr>
        <w:t></w:t>
      </w:r>
      <w:r>
        <w:t xml:space="preserve"> upozornění pracovníků, aby dbali pří pracích v těchto místech největší opatrností a nepoužívali zde nevhodné nářadí, a také ve vzdálenosti nejméně 1,5m po každé straně vyznačené trasy vedení (zařízení) nepoužívali žádných mechanizačních prostředků (hloubících strojů, sbíječek apod.),</w:t>
      </w:r>
    </w:p>
    <w:p w14:paraId="7A050CB9" w14:textId="77777777" w:rsidR="0020586A" w:rsidRDefault="0020586A" w:rsidP="0020586A">
      <w:pPr>
        <w:pStyle w:val="Nadpis1"/>
      </w:pPr>
      <w:r>
        <w:rPr>
          <w:rFonts w:ascii="Symbol" w:eastAsia="Symbol" w:hAnsi="Symbol" w:cs="Symbol"/>
        </w:rPr>
        <w:t></w:t>
      </w:r>
      <w:r>
        <w:t xml:space="preserve"> řádné zabezpečení odkrytého podzemního kab. vedení (zařízení) proti poškození, odcizení</w:t>
      </w:r>
    </w:p>
    <w:p w14:paraId="2EC61988" w14:textId="77777777" w:rsidR="0020586A" w:rsidRDefault="0020586A" w:rsidP="0020586A">
      <w:pPr>
        <w:pStyle w:val="Nadpis1"/>
      </w:pPr>
      <w:r>
        <w:rPr>
          <w:rFonts w:ascii="Symbol" w:eastAsia="Symbol" w:hAnsi="Symbol" w:cs="Symbol"/>
        </w:rPr>
        <w:t></w:t>
      </w:r>
      <w:r>
        <w:t xml:space="preserve"> odpovídající ochranu kabelů a ochranu kabelové trasy dle platných norem, pokud bude trasa kabelů pojížděna vozidly nebo stavební mechanizací</w:t>
      </w:r>
    </w:p>
    <w:p w14:paraId="00CE533F" w14:textId="77777777" w:rsidR="0020586A" w:rsidRDefault="0020586A" w:rsidP="0020586A">
      <w:pPr>
        <w:pStyle w:val="Nadpis1"/>
      </w:pPr>
      <w:r>
        <w:rPr>
          <w:rFonts w:ascii="Symbol" w:eastAsia="Symbol" w:hAnsi="Symbol" w:cs="Symbol"/>
        </w:rPr>
        <w:t></w:t>
      </w:r>
      <w:r>
        <w:t xml:space="preserve"> nad kabelovou trasou dodržovat zákaz skládek a budování zařízení, která by znemožnila přístup ke kabelům (včetně, např. trvalých parkovišť' apod.)</w:t>
      </w:r>
    </w:p>
    <w:p w14:paraId="065C4D64" w14:textId="77777777" w:rsidR="0020586A" w:rsidRDefault="0020586A" w:rsidP="0020586A">
      <w:pPr>
        <w:pStyle w:val="Nadpis1"/>
      </w:pPr>
      <w:r>
        <w:rPr>
          <w:rFonts w:ascii="Symbol" w:eastAsia="Symbol" w:hAnsi="Symbol" w:cs="Symbol"/>
        </w:rPr>
        <w:t></w:t>
      </w:r>
      <w:r>
        <w:t xml:space="preserve"> bez souhlasu majitele, správce nesnižovat, ani nezvyšovat krytí nad kabelovou trasou,</w:t>
      </w:r>
    </w:p>
    <w:p w14:paraId="1E119CF8" w14:textId="77777777" w:rsidR="0020586A" w:rsidRDefault="0020586A" w:rsidP="0020586A">
      <w:pPr>
        <w:pStyle w:val="Nadpis1"/>
      </w:pPr>
      <w:r>
        <w:rPr>
          <w:rFonts w:ascii="Symbol" w:eastAsia="Symbol" w:hAnsi="Symbol" w:cs="Symbol"/>
        </w:rPr>
        <w:t></w:t>
      </w:r>
      <w:r>
        <w:t xml:space="preserve"> při křížení, příp. soubězích podzemních kab. vedení byla dodržena ČSN 73 6005 „Prostorové uspořádání sítí technického vybavení“',</w:t>
      </w:r>
    </w:p>
    <w:p w14:paraId="24BF9871" w14:textId="77777777" w:rsidR="0020586A" w:rsidRDefault="0020586A" w:rsidP="0020586A">
      <w:pPr>
        <w:pStyle w:val="Nadpis1"/>
      </w:pPr>
      <w:r>
        <w:rPr>
          <w:rFonts w:ascii="Symbol" w:eastAsia="Symbol" w:hAnsi="Symbol" w:cs="Symbol"/>
        </w:rPr>
        <w:t></w:t>
      </w:r>
      <w:r>
        <w:t xml:space="preserve"> ohlášení ukončení stavby na servisního partnera TMCZ a jeho pozvání ke všem úkonům v řízení o povolení užívání stavby, aby prováděné práce respektovaly podmínky vyplývající ze zákona 127/2005 Sb., O elektronických komunikacích a zákona 183/2006 Sb., Stavební zákon a platných prováděcích vyhlášek. V případě, že stavebník poškodí TI v majetku nebo správě TMCZ vzniká TMCZ právo na náhradu škody. Při splnění výše uvedených podmínek TMCZ souhlasí s výstavbou v zájmovém území.</w:t>
      </w:r>
    </w:p>
    <w:p w14:paraId="6547E008" w14:textId="77777777" w:rsidR="0020586A" w:rsidRDefault="0020586A" w:rsidP="0020586A">
      <w:pPr>
        <w:pStyle w:val="Nadpis1"/>
      </w:pPr>
    </w:p>
    <w:p w14:paraId="116A8536" w14:textId="77777777" w:rsidR="0020586A" w:rsidRDefault="0020586A" w:rsidP="0020586A">
      <w:pPr>
        <w:pStyle w:val="Nadpis1"/>
      </w:pPr>
      <w:r>
        <w:t>Podmínky řešení kolizí se základnovou stanicí nebo bodem sítě</w:t>
      </w:r>
    </w:p>
    <w:p w14:paraId="3E8532CC" w14:textId="77777777" w:rsidR="0020586A" w:rsidRDefault="0020586A" w:rsidP="0020586A">
      <w:pPr>
        <w:pStyle w:val="Nadpis1"/>
      </w:pPr>
      <w:r>
        <w:t>V dotčeném území je instalována základnová stanice nebo bod sítě (ZS) společnosti T-Mobile Czech Republic a.s. (TMCZ) vč. konstrukcí, technologie, napájení a rozvodů.</w:t>
      </w:r>
    </w:p>
    <w:p w14:paraId="16FA8F35" w14:textId="77777777" w:rsidR="0020586A" w:rsidRDefault="0020586A" w:rsidP="0020586A">
      <w:pPr>
        <w:pStyle w:val="Nadpis1"/>
      </w:pPr>
      <w:r>
        <w:t>Seznam dotčených základových stanic a bodů sítě:</w:t>
      </w:r>
    </w:p>
    <w:p w14:paraId="2554A897" w14:textId="77777777" w:rsidR="0020586A" w:rsidRDefault="0020586A" w:rsidP="0020586A">
      <w:pPr>
        <w:pStyle w:val="Nadpis1"/>
      </w:pPr>
      <w:r>
        <w:t>S realizací akce souhlasíme za podmínky dodržení níže uvedených pravidel:</w:t>
      </w:r>
    </w:p>
    <w:p w14:paraId="3BD47582" w14:textId="77777777" w:rsidR="0020586A" w:rsidRDefault="0020586A" w:rsidP="0020586A">
      <w:pPr>
        <w:pStyle w:val="Nadpis1"/>
      </w:pPr>
      <w:r>
        <w:t>1. Zásah do konstrukcí ZS, přesuny kabeláže, technologie, přístup k ZS atp.:</w:t>
      </w:r>
    </w:p>
    <w:p w14:paraId="60ACCF18" w14:textId="77777777" w:rsidR="0020586A" w:rsidRDefault="0020586A" w:rsidP="0020586A">
      <w:pPr>
        <w:pStyle w:val="Nadpis1"/>
      </w:pPr>
      <w:r>
        <w:rPr>
          <w:rFonts w:ascii="Symbol" w:eastAsia="Symbol" w:hAnsi="Symbol" w:cs="Symbol"/>
        </w:rPr>
        <w:t></w:t>
      </w:r>
      <w:r>
        <w:t xml:space="preserve"> minimálně 1 měsíc před realizací oznamte zahájení uvedené akce, na e-mailovou adresu:</w:t>
      </w:r>
      <w:r>
        <w:br/>
      </w:r>
      <w:hyperlink r:id="rId16">
        <w:r>
          <w:rPr>
            <w:rStyle w:val="Hypertextovodkaz"/>
            <w:color w:val="auto"/>
            <w:u w:val="none"/>
          </w:rPr>
          <w:t>jana.matejkova@external.t-mobile.cz</w:t>
        </w:r>
      </w:hyperlink>
    </w:p>
    <w:p w14:paraId="6091C7E0" w14:textId="77777777" w:rsidR="0020586A" w:rsidRDefault="00AD5173" w:rsidP="0020586A">
      <w:pPr>
        <w:pStyle w:val="Nadpis1"/>
      </w:pPr>
      <w:hyperlink r:id="rId17">
        <w:r w:rsidR="0020586A">
          <w:rPr>
            <w:rStyle w:val="Hypertextovodkaz"/>
            <w:color w:val="auto"/>
            <w:u w:val="none"/>
          </w:rPr>
          <w:t>RAN_vystavba@t-mobile.cz</w:t>
        </w:r>
      </w:hyperlink>
    </w:p>
    <w:p w14:paraId="53ADB564" w14:textId="77777777" w:rsidR="0020586A" w:rsidRDefault="0020586A" w:rsidP="0020586A">
      <w:pPr>
        <w:pStyle w:val="Nadpis1"/>
      </w:pPr>
      <w:r>
        <w:t>2. Výpadek napájení</w:t>
      </w:r>
    </w:p>
    <w:p w14:paraId="4A148F13" w14:textId="77777777" w:rsidR="0020586A" w:rsidRDefault="0020586A" w:rsidP="0020586A">
      <w:pPr>
        <w:pStyle w:val="Nadpis1"/>
      </w:pPr>
      <w:r>
        <w:rPr>
          <w:rFonts w:ascii="Symbol" w:eastAsia="Symbol" w:hAnsi="Symbol" w:cs="Symbol"/>
        </w:rPr>
        <w:t></w:t>
      </w:r>
      <w:r>
        <w:t xml:space="preserve"> 14 dnů před plánovaným výpadkem napájení ZS nahlaste na e-mailovou adresu:</w:t>
      </w:r>
    </w:p>
    <w:p w14:paraId="11C1AC43" w14:textId="77777777" w:rsidR="0020586A" w:rsidRDefault="00AD5173" w:rsidP="0020586A">
      <w:pPr>
        <w:pStyle w:val="Nadpis1"/>
      </w:pPr>
      <w:hyperlink r:id="rId18">
        <w:r w:rsidR="0020586A">
          <w:rPr>
            <w:rStyle w:val="Hypertextovodkaz"/>
            <w:color w:val="auto"/>
            <w:u w:val="none"/>
          </w:rPr>
          <w:t>jana.matejkova@external.t-mobile.cz</w:t>
        </w:r>
      </w:hyperlink>
    </w:p>
    <w:p w14:paraId="4DFA5072" w14:textId="77777777" w:rsidR="0020586A" w:rsidRDefault="00AD5173" w:rsidP="0020586A">
      <w:pPr>
        <w:pStyle w:val="Nadpis1"/>
      </w:pPr>
      <w:hyperlink r:id="rId19">
        <w:r w:rsidR="0020586A">
          <w:rPr>
            <w:rStyle w:val="Hypertextovodkaz"/>
            <w:color w:val="auto"/>
            <w:u w:val="none"/>
          </w:rPr>
          <w:t>ez@t-mobile.cz</w:t>
        </w:r>
      </w:hyperlink>
    </w:p>
    <w:p w14:paraId="16ECF18B" w14:textId="77777777" w:rsidR="0020586A" w:rsidRDefault="0020586A" w:rsidP="0020586A">
      <w:pPr>
        <w:pStyle w:val="Nadpis1"/>
      </w:pPr>
      <w:r>
        <w:t xml:space="preserve">V žádném případě nesmí být prováděna žádná manipulace s technologií a konstrukcemi ZS, bez </w:t>
      </w:r>
      <w:r>
        <w:lastRenderedPageBreak/>
        <w:t>předchozího projednání a odsouhlasení zástupcem společnosti T-Mobile CZ a.s</w:t>
      </w:r>
    </w:p>
    <w:p w14:paraId="1AFB29F4" w14:textId="77777777" w:rsidR="0020586A" w:rsidRDefault="0020586A" w:rsidP="0020586A">
      <w:pPr>
        <w:pStyle w:val="Nadpis2"/>
      </w:pPr>
      <w:r>
        <w:t>Vyjádření č.23</w:t>
      </w:r>
    </w:p>
    <w:p w14:paraId="308541EB" w14:textId="4425440B" w:rsidR="0020586A" w:rsidRDefault="0020586A" w:rsidP="0020586A">
      <w:pPr>
        <w:pStyle w:val="Nadpis5"/>
      </w:pPr>
      <w:r>
        <w:t>Veolia Průmyslové služby ČR, a.s., zelená 2061/88 A, Mariánské Hory, 709 00 Ostrava, č.j. VPS/20210915-013/ES, 15.09.2021</w:t>
      </w:r>
    </w:p>
    <w:p w14:paraId="033EAAC4" w14:textId="77777777" w:rsidR="0020586A" w:rsidRDefault="0020586A" w:rsidP="0020586A">
      <w:pPr>
        <w:pStyle w:val="Nadpis1"/>
        <w:rPr>
          <w:b/>
          <w:bCs w:val="0"/>
        </w:rPr>
      </w:pPr>
      <w:r>
        <w:t xml:space="preserve">Ve Vámi vyznačeném zájmovém území </w:t>
      </w:r>
      <w:r>
        <w:rPr>
          <w:b/>
          <w:bCs w:val="0"/>
        </w:rPr>
        <w:t>nedojde k dotčení</w:t>
      </w:r>
    </w:p>
    <w:p w14:paraId="1629E53E" w14:textId="77777777" w:rsidR="0020586A" w:rsidRDefault="0020586A" w:rsidP="0020586A">
      <w:pPr>
        <w:pStyle w:val="Nadpis1"/>
      </w:pPr>
      <w:r>
        <w:t>zařízení lokální distribuční soustavy pro distribuci elektřiny ve správě Veolia Průmyslové služby ČR, a.s.</w:t>
      </w:r>
    </w:p>
    <w:p w14:paraId="604C2C4D" w14:textId="77777777" w:rsidR="0020586A" w:rsidRDefault="0020586A" w:rsidP="0020586A">
      <w:pPr>
        <w:pStyle w:val="Nadpis1"/>
      </w:pPr>
      <w:r>
        <w:t xml:space="preserve">a </w:t>
      </w:r>
      <w:r>
        <w:rPr>
          <w:b/>
          <w:bCs w:val="0"/>
        </w:rPr>
        <w:t xml:space="preserve">nedojde k dotčení </w:t>
      </w:r>
      <w:r>
        <w:t>zařízení pro výrobu a rozvod tepelné energie a stlačeného vzduchu ve správě Veolia Průmyslové služby ČR, a.s.</w:t>
      </w:r>
    </w:p>
    <w:p w14:paraId="654C8054" w14:textId="77777777" w:rsidR="0020586A" w:rsidRDefault="0020586A" w:rsidP="0020586A">
      <w:pPr>
        <w:pStyle w:val="Nadpis2"/>
      </w:pPr>
      <w:r>
        <w:t>Vyjádření č.23</w:t>
      </w:r>
    </w:p>
    <w:p w14:paraId="42E4081B" w14:textId="77777777" w:rsidR="0020586A" w:rsidRDefault="0020586A" w:rsidP="0020586A">
      <w:pPr>
        <w:pStyle w:val="Nadpis5"/>
      </w:pPr>
      <w:r>
        <w:t>Veolia Energie ČR, a.s. 28. října 3337/7, Moravská Ostrava, 702 00 Ostrava, č.j. RSMSS/20210918-002/SR, dne: 18.09.2021</w:t>
      </w:r>
    </w:p>
    <w:p w14:paraId="4117DBBC" w14:textId="77777777" w:rsidR="0020586A" w:rsidRDefault="0020586A" w:rsidP="0020586A">
      <w:pPr>
        <w:rPr>
          <w:rFonts w:ascii="Helvetica-Bold" w:hAnsi="Helvetica-Bold"/>
          <w:b/>
          <w:bCs/>
          <w:color w:val="000000"/>
          <w:sz w:val="20"/>
          <w:szCs w:val="20"/>
        </w:rPr>
      </w:pPr>
      <w:r>
        <w:rPr>
          <w:rFonts w:ascii="Helvetica-Bold" w:hAnsi="Helvetica-Bold"/>
          <w:b/>
          <w:bCs/>
          <w:color w:val="000000"/>
          <w:sz w:val="20"/>
          <w:szCs w:val="20"/>
        </w:rPr>
        <w:t>Souhlasíme s realizací stavby dle předložené dokumentace.</w:t>
      </w:r>
    </w:p>
    <w:p w14:paraId="4B5592AA" w14:textId="77777777" w:rsidR="0020586A" w:rsidRDefault="0020586A" w:rsidP="0020586A">
      <w:pPr>
        <w:pStyle w:val="Nadpis1"/>
      </w:pPr>
      <w:r>
        <w:t>Dle vámi předložené situace s vyznačeným zájmovým územím dojde k dotčení primární tepelné sítě (předizolovaná potrubí v bezkanálovém uložení). Průběh sítě v předložené PD je zakreslen správně.</w:t>
      </w:r>
    </w:p>
    <w:p w14:paraId="2CE855A8" w14:textId="77777777" w:rsidR="0020586A" w:rsidRDefault="0020586A" w:rsidP="0020586A">
      <w:pPr>
        <w:pStyle w:val="Nadpis1"/>
      </w:pPr>
      <w:r>
        <w:t>Souhlasíme s realizací stavby dle předložené projektové dokumentace při dodržení následujících podmínek:</w:t>
      </w:r>
    </w:p>
    <w:p w14:paraId="682AD5F6" w14:textId="77777777" w:rsidR="0020586A" w:rsidRDefault="0020586A" w:rsidP="0020586A">
      <w:pPr>
        <w:pStyle w:val="Nadpis1"/>
      </w:pPr>
      <w:r>
        <w:t>1) Bezpodmínečně požadujeme vytyčení tepelných sítí v terénu, včetně provedení zápisu do stavebního deníku. S vytyčením prokazatelně seznámit pracovníky, kteří budou práce v blízkosti teplárenského zařízení provádět.</w:t>
      </w:r>
    </w:p>
    <w:p w14:paraId="4E5F2698" w14:textId="77777777" w:rsidR="0020586A" w:rsidRDefault="0020586A" w:rsidP="0020586A">
      <w:pPr>
        <w:pStyle w:val="Nadpis1"/>
      </w:pPr>
      <w:r>
        <w:t>2) Při výstavbě lešení nebude základová část, tohoto lešení, postavena na tepelné síti.</w:t>
      </w:r>
    </w:p>
    <w:p w14:paraId="33586219" w14:textId="77777777" w:rsidR="0020586A" w:rsidRDefault="0020586A" w:rsidP="0020586A">
      <w:pPr>
        <w:pStyle w:val="Nadpis1"/>
      </w:pPr>
      <w:r>
        <w:t>3) V průběhu všech stavebních prací stavebník zajistí ochranu teplárenského zařízení, tak aby při pojezdu těžké techniky (nad 3,5tuny) nedošlo k poškození potrubních částí teplárenského zařízení. V případě pojezdu těžké techniky v ochranném pásmu tepelného rozvodného zařízení budou v tomto ochranném pásmu instalovány roznášecí betonové desky zajišťující dostatečnou ochranu tepelného rozvodného zařízení před vlivem zatížení těžké techniky. Toto požadujeme konzultovat se zástupcem provozu p. Tomáš Daňa, e-mail tomas.dana@veolia.com, mobil 606 782 033.</w:t>
      </w:r>
    </w:p>
    <w:p w14:paraId="60B81A7E" w14:textId="77777777" w:rsidR="0020586A" w:rsidRDefault="0020586A" w:rsidP="0020586A">
      <w:pPr>
        <w:pStyle w:val="Nadpis1"/>
      </w:pPr>
      <w:r>
        <w:t>4) Zařízení staveniště bude umístěno mimo zákonné ochranné pásmo tepelného zařízení (tj. zajistit odstup min. 2,5 m od jeho vnější hrany).</w:t>
      </w:r>
    </w:p>
    <w:p w14:paraId="11DD4392" w14:textId="77777777" w:rsidR="0020586A" w:rsidRDefault="0020586A" w:rsidP="0020586A">
      <w:pPr>
        <w:pStyle w:val="Nadpis1"/>
      </w:pPr>
      <w:r>
        <w:t>5) Dodržení obecných podmínek.</w:t>
      </w:r>
    </w:p>
    <w:p w14:paraId="7075EBD0" w14:textId="77777777" w:rsidR="0020586A" w:rsidRDefault="0020586A" w:rsidP="0020586A">
      <w:pPr>
        <w:pStyle w:val="Nadpis1"/>
        <w:rPr>
          <w:rFonts w:ascii="Helvetica" w:hAnsi="Helvetica"/>
        </w:rPr>
      </w:pPr>
      <w:r>
        <w:rPr>
          <w:rFonts w:ascii="Helvetica" w:hAnsi="Helvetica"/>
        </w:rPr>
        <w:t>Stavebník zajistí ochranu teplárenského zařízení v rozsahu daném zákonem c. 458/2000 Sb. § 87 v platném znění, ČSN 736005 - Prostorová úprava vedení technického vybavení a v souladu s ostatními platnými předpisy je povinen učinit veškerá opatření, aby během stavební činnosti nedošlo k poškození teplárenského zařízení. V této souvislosti odpovídá jak za škody způsobené na zařízení teplárenské společnosti, tak za škody vzniklé na zdraví a majetku třetím osobám. Ochranu bezporuchového provozu teplárenského zařízení během stavby a po jejím dokončení je povinen 1.Písemně uvědomit vydavatele vyjádření o zahájení prací nejméně 5 pracovních dnů před zahájením stavby.</w:t>
      </w:r>
    </w:p>
    <w:p w14:paraId="76E4781B" w14:textId="77777777" w:rsidR="0020586A" w:rsidRDefault="0020586A" w:rsidP="0020586A">
      <w:pPr>
        <w:pStyle w:val="Nadpis1"/>
        <w:rPr>
          <w:rFonts w:ascii="Helvetica" w:hAnsi="Helvetica"/>
        </w:rPr>
      </w:pPr>
      <w:r>
        <w:rPr>
          <w:rFonts w:ascii="Helvetica" w:hAnsi="Helvetica"/>
        </w:rPr>
        <w:t>2. Zajistit vytýčení rozvodného tepelného zařízení a prokazatelně seznámit s provedeným vytýčením pracovníky, kteří budou práce vykonávat.</w:t>
      </w:r>
    </w:p>
    <w:p w14:paraId="35E0933A" w14:textId="77777777" w:rsidR="0020586A" w:rsidRDefault="0020586A" w:rsidP="0020586A">
      <w:pPr>
        <w:pStyle w:val="Nadpis1"/>
        <w:rPr>
          <w:rFonts w:ascii="Helvetica" w:hAnsi="Helvetica"/>
        </w:rPr>
      </w:pPr>
      <w:r>
        <w:rPr>
          <w:rFonts w:ascii="Helvetica" w:hAnsi="Helvetica"/>
        </w:rPr>
        <w:t>3. Při zjištění rozvodného tepelného zařízení pracovat ve vzdálenosti 1 m po každé straně zařízení se zvýšenou opatrností a práce provádět ručně.</w:t>
      </w:r>
    </w:p>
    <w:p w14:paraId="037CF5CF" w14:textId="77777777" w:rsidR="0020586A" w:rsidRDefault="0020586A" w:rsidP="0020586A">
      <w:pPr>
        <w:pStyle w:val="Nadpis1"/>
        <w:rPr>
          <w:rFonts w:ascii="Helvetica" w:hAnsi="Helvetica"/>
        </w:rPr>
      </w:pPr>
      <w:r>
        <w:rPr>
          <w:rFonts w:ascii="Helvetica" w:hAnsi="Helvetica"/>
        </w:rPr>
        <w:t>4. V případě odkrytí nebo poškození rozvodného tepelného zařízení okamžitě tuto skutečnost oznámit na tel. 800 800 860 a to i v případě, že zařízení je bez viditelného úniku média nebo nedošlo k přerušení dodávek tepelné energie.</w:t>
      </w:r>
    </w:p>
    <w:p w14:paraId="6BEEC297" w14:textId="77777777" w:rsidR="0020586A" w:rsidRDefault="0020586A" w:rsidP="0020586A">
      <w:pPr>
        <w:pStyle w:val="Nadpis1"/>
        <w:rPr>
          <w:rFonts w:ascii="Helvetica" w:hAnsi="Helvetica"/>
        </w:rPr>
      </w:pPr>
      <w:r>
        <w:rPr>
          <w:rFonts w:ascii="Helvetica" w:hAnsi="Helvetica"/>
        </w:rPr>
        <w:t>5. V případě změny stavby je stavebník povinen tuto změnu projednat s vydavatelem vyjádření anebo jím pověřeným technikem před zahájením prací.</w:t>
      </w:r>
    </w:p>
    <w:p w14:paraId="41AC0421" w14:textId="77777777" w:rsidR="0020586A" w:rsidRDefault="0020586A" w:rsidP="0020586A">
      <w:pPr>
        <w:pStyle w:val="Nadpis1"/>
        <w:rPr>
          <w:rFonts w:ascii="Helvetica" w:hAnsi="Helvetica"/>
        </w:rPr>
      </w:pPr>
      <w:r>
        <w:rPr>
          <w:rFonts w:ascii="Helvetica" w:hAnsi="Helvetica"/>
        </w:rPr>
        <w:t>6. Změny v uložení, případné přeložky nebo provedení doplňujících opatření (chráničky, roznášecí zátěžové desky atd.) na rozvodném tepelném zařízení, které jsou vyvolané stavbou hradí investor stavby.</w:t>
      </w:r>
    </w:p>
    <w:p w14:paraId="7F2747C4" w14:textId="77777777" w:rsidR="0020586A" w:rsidRDefault="0020586A" w:rsidP="0020586A">
      <w:pPr>
        <w:pStyle w:val="Nadpis1"/>
        <w:rPr>
          <w:rFonts w:ascii="Helvetica" w:hAnsi="Helvetica"/>
        </w:rPr>
      </w:pPr>
      <w:r>
        <w:rPr>
          <w:rFonts w:ascii="Helvetica" w:hAnsi="Helvetica"/>
        </w:rPr>
        <w:t xml:space="preserve">7. Pokud v průběhu činností vykonávaných stavebníkem vzniknou na rozvodném tepelném zařízení </w:t>
      </w:r>
      <w:r>
        <w:rPr>
          <w:rFonts w:ascii="Helvetica" w:hAnsi="Helvetica"/>
        </w:rPr>
        <w:lastRenderedPageBreak/>
        <w:t>nebo třetím osobám škody na zdraví a majetku, odpovídá za tyto škody stavebník.</w:t>
      </w:r>
    </w:p>
    <w:p w14:paraId="20F92BFB" w14:textId="77777777" w:rsidR="0020586A" w:rsidRDefault="0020586A" w:rsidP="0020586A">
      <w:pPr>
        <w:pStyle w:val="Nadpis1"/>
      </w:pPr>
      <w:r>
        <w:rPr>
          <w:rFonts w:ascii="Helvetica" w:hAnsi="Helvetica"/>
        </w:rPr>
        <w:t xml:space="preserve">8. Místa, kde dojde k souběhu nebo křížení s ostatními inženýrskými sítěmi s rozvodným tepelným zařízením, požadujeme před zakrytím převzetí uvedených úseků technikem, určeným vydavatelem vyjádření. Toto převzetí se uskuteční na základě podané žádosti vydavateli vyjádření a to písemné, telefonicky nebo emailem nejméně 1 pracovní den předem. U podmínky dodržení ČSN 736005 upozorňujeme na skutečnost, že tepelné vedení v podkladech Veolia není zaměřeno, ale pouze zakresleno. Přesnou polohu lze určit pouze sondážními výkopy s jejich následným zaměřením. Vytýčení rozvodů tepelné energie bude provedeno na základě zaslání písemného, telefonického, nebo emailového požadavku, podaného nejméně 5 pracovních dnů předem. V žádosti o vytýčení uvádějte naši značku předmětného vyjádření. Sítě v terénu vám vytýčí odpovědný pracovník Ostravsko II.-(Poruba, Jih, Ostravsko) - Bc. Rostislav Glac, tel.602535635, </w:t>
      </w:r>
      <w:r>
        <w:rPr>
          <w:rFonts w:ascii="Helvetica" w:hAnsi="Helvetica"/>
          <w:color w:val="005BBB"/>
        </w:rPr>
        <w:t>rostislav.glac@veolia.com</w:t>
      </w:r>
    </w:p>
    <w:p w14:paraId="121906BE" w14:textId="77777777" w:rsidR="0020586A" w:rsidRDefault="0020586A" w:rsidP="0020586A">
      <w:pPr>
        <w:pStyle w:val="Nadpis1"/>
        <w:rPr>
          <w:rFonts w:ascii="MyriadPro-Regular-Identity-H" w:hAnsi="MyriadPro-Regular-Identity-H"/>
          <w:sz w:val="18"/>
          <w:szCs w:val="18"/>
        </w:rPr>
      </w:pPr>
      <w:r>
        <w:rPr>
          <w:rFonts w:ascii="Helvetica" w:hAnsi="Helvetica"/>
        </w:rPr>
        <w:t>Nedodržením podmínek obsažených v tomto vyjádření bude stavební činnost, úpravy terénu prováděné v ochranném pásmu sítí rozvodu tepelné energie považováno podle § 87 odst.4 zákona číslo 458/2000 jako činnost bez našeho předchozího souhlasu. Informace o rozvodném tepelném zařízení nebo zdroji tepelné energie smí být použita pouze pro uvedený účel, nesmí být poskytnuty třetí osobě ani dále jakýmkoliv způsobem šířeny nebo využívány.</w:t>
      </w:r>
    </w:p>
    <w:p w14:paraId="6524503B" w14:textId="77777777" w:rsidR="0020586A" w:rsidRDefault="0020586A" w:rsidP="0020586A">
      <w:pPr>
        <w:pStyle w:val="Nadpis2"/>
      </w:pPr>
      <w:r>
        <w:t>Vyjádření č.24</w:t>
      </w:r>
    </w:p>
    <w:p w14:paraId="3D26E3E4" w14:textId="77777777" w:rsidR="0020586A" w:rsidRPr="0020586A" w:rsidRDefault="0020586A" w:rsidP="0020586A">
      <w:pPr>
        <w:pStyle w:val="Nadpis5"/>
      </w:pPr>
      <w:r w:rsidRPr="0020586A">
        <w:t>Vodafone Czech Republic a.s, Náměstí Junkových 2, 155 00 Praha 5, Naše zn.: 210915-1729337765, dne 17.9.2021</w:t>
      </w:r>
    </w:p>
    <w:p w14:paraId="1801705B" w14:textId="77777777" w:rsidR="0020586A" w:rsidRDefault="0020586A" w:rsidP="0020586A">
      <w:pPr>
        <w:pStyle w:val="Nadpis1"/>
      </w:pPr>
      <w:r>
        <w:t xml:space="preserve">souhlasí s realizací projektu za </w:t>
      </w:r>
      <w:r>
        <w:rPr>
          <w:b/>
          <w:bCs w:val="0"/>
        </w:rPr>
        <w:t>následujících</w:t>
      </w:r>
      <w:r>
        <w:t xml:space="preserve"> podmínek</w:t>
      </w:r>
      <w:r>
        <w:rPr>
          <w:rFonts w:ascii="VodafoneLt-Regular" w:hAnsi="VodafoneLt-Regular"/>
        </w:rPr>
        <w:t>.</w:t>
      </w:r>
    </w:p>
    <w:p w14:paraId="0A401453" w14:textId="77777777" w:rsidR="0020586A" w:rsidRDefault="0020586A" w:rsidP="0020586A">
      <w:pPr>
        <w:pStyle w:val="Nadpis1"/>
      </w:pPr>
      <w:r>
        <w:t>Ve Vámi zadaném zájmovém území se nachází vedení veřejné komunikační sítě (dále jen „VVKS“) a její ochranné pásmo, jejíž existence a poloha je zakreslena v příloze tohoto vyjádření. Ochranné pásmo VVKS je v souladu s ustanovením § 102 zákona č. 127/2005 Sb., o elektronických komunikacích a o změně některých souvisejících zákonů stanoveno rozsahem 0,5 m po stranách krajní hrany vedení VVKS (dále jen „Ochranné pásmo“). Během realizace uvedené akce Vaší společnosti nesmí dojít k jejímu porušení a k omezení funkčnosti naší VVKS či jinému zásahu do VVKS. V případě, že zjistíte kolizi VVKS s Vaší akcí nebo zasahujete s Vaší akcí do ochranného pásma VVKS kontaktujte bezodkladně NAŠI společnost, a to prostřednictvím níže uvedené kontaktní osoby, abychom mohli stanovit konkrétní podmínky ochrany VVKS, případně stanovili podmínky přeložení VVKS. V případě nutnosti přeložení VVKS je nutné s naší společností uzavřít Dohodu o překládce, a to v dostatečném časovém předstihu před zahájením stavby (nejlépe před zahájením stavebně správního řízení na příslušném stavebním úřadě). Veškeré náklady spojené s přeložením VVKS budou hrazeny investorem stavby. Před zahájením stavby si také zajistěte vytýčení VVKS přímo na místě stavby (kontaktní osoba je uvedena níže). Bez ohledu na všechny shora v tomto vyjádření uvedené skutečnosti je Vaše společnost, nebo Vámi pověřená třetí osoba povinna se řídit Všeobecnými podmínkami ochrany VVKS společnosti Vodafone, které jsou nedílnou součástí tohoto vyjádření.</w:t>
      </w:r>
    </w:p>
    <w:p w14:paraId="57586FA5" w14:textId="77777777" w:rsidR="0020586A" w:rsidRDefault="0020586A" w:rsidP="0020586A">
      <w:pPr>
        <w:pStyle w:val="Nadpis1"/>
        <w:rPr>
          <w:bCs w:val="0"/>
        </w:rPr>
      </w:pPr>
      <w:r>
        <w:t>Všeobecné podmínky ochrany VVKS společnosti Vodafone</w:t>
      </w:r>
    </w:p>
    <w:p w14:paraId="76BFEF52" w14:textId="77777777" w:rsidR="0020586A" w:rsidRDefault="0020586A" w:rsidP="0020586A">
      <w:pPr>
        <w:pStyle w:val="Nadpis1"/>
        <w:rPr>
          <w:bCs w:val="0"/>
        </w:rPr>
      </w:pPr>
      <w:r>
        <w:t>I. Obecná ustanovení</w:t>
      </w:r>
    </w:p>
    <w:p w14:paraId="3C4D0996" w14:textId="77777777" w:rsidR="0020586A" w:rsidRDefault="0020586A" w:rsidP="0020586A">
      <w:pPr>
        <w:pStyle w:val="Nadpis1"/>
      </w:pPr>
      <w:r>
        <w:t>1. Stavebník, nebo jím pověřená třetí osoba, je povinen při provádění jakýchkoliv činností, zejména stavebních nebo jiných prací, při odstraňování havárií a projektování staveb, řídit se platnými právními předpisy, technickými a odbornými normami, správnou praxí v oboru stavebnictví a technologickými postupy a učinit veškerá opatření nezbytná k tomu, aby nedošlo k poškození nebo ohrožení VVKS ve vlastnictví společnosti Vodafone a je výslovně srozuměn s tím, že VVKS jsou zajišťovány ve veřejném zájmu a jsou chráněny právními předpisy.</w:t>
      </w:r>
    </w:p>
    <w:p w14:paraId="72758F70" w14:textId="77777777" w:rsidR="0020586A" w:rsidRDefault="0020586A" w:rsidP="0020586A">
      <w:pPr>
        <w:pStyle w:val="Nadpis1"/>
      </w:pPr>
      <w:r>
        <w:t>2. Při jakékoliv činnosti v blízkosti vedení VVKS je stavebník, nebo jím pověřená třetí osoba, povinen respektovat ochranné pásmo VVKS tak, aby nedošlo k poškození nebo zamezení přístupu k VVKS. Při křížení nebo souběhu činností s VVKS je povinen řídit se platnými právními předpisy, technickými a odbornými normami, správnou praxí v oboru stavebnictví a technologickými postupy. Při jakékoliv činnosti ve vzdálenosti menší než 0,5 m od krajního vedení vyznačené trasy VVKS se musí pracovat s nejvyšší opatrností a jen s ručním nářadím bez použití mechanizace.</w:t>
      </w:r>
    </w:p>
    <w:p w14:paraId="230CB4A0" w14:textId="77777777" w:rsidR="0020586A" w:rsidRDefault="0020586A" w:rsidP="0020586A">
      <w:pPr>
        <w:pStyle w:val="Nadpis1"/>
      </w:pPr>
      <w:r>
        <w:t xml:space="preserve">3. Pro případ porušení kterékoliv z povinností stavebníka, nebo jím pověřené třetí osoby, založené Všeobecnými podmínkami ochrany VVKS společnosti Vodafone je stavebník, nebo jím pověřená třetí osoba, odpovědný za veškeré náklady a škody, které společnosti Vodafone vzniknou porušením jeho povinnosti. </w:t>
      </w:r>
    </w:p>
    <w:p w14:paraId="397A1832" w14:textId="77777777" w:rsidR="0020586A" w:rsidRDefault="0020586A" w:rsidP="0020586A">
      <w:pPr>
        <w:pStyle w:val="Nadpis1"/>
      </w:pPr>
      <w:r>
        <w:lastRenderedPageBreak/>
        <w:t>4. V případě, že budou zemní práce zahájeny po uplynutí doby platnosti příslušného vyjádření, musí být takto neplatné vyjádření aktualizováno. Je třeba požádat o vydání nového vyjádření, které bude podkladem pro následné vytýčení nebo určení polohy VVKS.</w:t>
      </w:r>
    </w:p>
    <w:p w14:paraId="1BFF073D" w14:textId="77777777" w:rsidR="0020586A" w:rsidRDefault="0020586A" w:rsidP="0020586A">
      <w:pPr>
        <w:pStyle w:val="Nadpis1"/>
      </w:pPr>
      <w:r>
        <w:t>II. Součinnost stavebníka při činnostech v blízkosti VVKS</w:t>
      </w:r>
    </w:p>
    <w:p w14:paraId="21C5772B" w14:textId="77777777" w:rsidR="0020586A" w:rsidRDefault="0020586A" w:rsidP="0020586A">
      <w:pPr>
        <w:pStyle w:val="Nadpis1"/>
      </w:pPr>
      <w:r>
        <w:t xml:space="preserve">1. Započetí činnosti je stavebník, nebo jím pověřená třetí osoba, povinen oznámit Vodafone, a to v dostatečném časovém předstihu (alespoň 10 pracovních dní před zahájením stavebních prací). Oznámení musí obsahovat číslo vyjádření, k němuž se vztahují tyto podmínky. </w:t>
      </w:r>
    </w:p>
    <w:p w14:paraId="2F797574" w14:textId="77777777" w:rsidR="0020586A" w:rsidRDefault="0020586A" w:rsidP="0020586A">
      <w:pPr>
        <w:pStyle w:val="Nadpis1"/>
      </w:pPr>
      <w:r>
        <w:t>2. Před započetím zemních prací či jakékoliv jiné činnosti je stavebník, nebo jím pověřená třetí osoba, povinen zajistit vyznačení tras VVKS na terénu dle polohopisné dokumentace. S vyznačenou trasou VVKS prokazatelně seznámí všechny osoby, které budou činnosti provádět.</w:t>
      </w:r>
    </w:p>
    <w:p w14:paraId="619BABE5" w14:textId="77777777" w:rsidR="0020586A" w:rsidRDefault="0020586A" w:rsidP="0020586A">
      <w:pPr>
        <w:pStyle w:val="Nadpis1"/>
      </w:pPr>
      <w:r>
        <w:t>3. Při provádění zemních prací v blízkosti VVKS je stavebník, nebo jím pověřená třetí osoba, povinen postupovat tak, aby nedošlo ke změně hloubky uložení nebo prostorového uspořádání VVKS. Odkryté VVKS je stavebník, nebo jím pověřená třetí osoba, povinen zabezpečit proti prověšení, poškození a odcizení.</w:t>
      </w:r>
    </w:p>
    <w:p w14:paraId="2C1E5858" w14:textId="77777777" w:rsidR="0020586A" w:rsidRDefault="0020586A" w:rsidP="0020586A">
      <w:pPr>
        <w:pStyle w:val="Nadpis1"/>
      </w:pPr>
      <w:r>
        <w:t>4. Při zjištění rozporu mezi vytýčením/údaji o poloze VVKS a skutečností či při jejím narušení stavebník zastaví pracovní činnost a neprodleně informuje Vodafone, tím není dotčena trestní či hmotná odpovědnost stavebníka za způsobené škody. V pracích lze pokračovat až po projednání a schválení dalšího postupu.</w:t>
      </w:r>
    </w:p>
    <w:p w14:paraId="232FEDE1" w14:textId="77777777" w:rsidR="0020586A" w:rsidRDefault="0020586A" w:rsidP="0020586A">
      <w:pPr>
        <w:pStyle w:val="Nadpis1"/>
      </w:pPr>
      <w:r>
        <w:t>5. Při provádění zemních prací, u kterých nastane odkrytí VVKS, je povinen stavebník, nebo jím pověřená třetí osoba před zakrytím VVKS vyzvat Vodafone ke kontrole. Zához je oprávněn provést až poté, kdy prokazatelně obdržel souhlas Vodafone. Pracovníci stavebníka provádějící zemní práce zhutní zeminu pod VVKS, a to uloží před záhozem do pískového lože, vedení bude mechanicky chráněno (cihla, zákrytové desky, další zához proveden tříděnou zeminou), cca 30 cm pod definitivním povrchem bude umístěna výstražná folie oranžové barvy.</w:t>
      </w:r>
    </w:p>
    <w:p w14:paraId="00C59647" w14:textId="77777777" w:rsidR="0020586A" w:rsidRDefault="0020586A" w:rsidP="0020586A">
      <w:pPr>
        <w:pStyle w:val="Nadpis1"/>
      </w:pPr>
      <w:r>
        <w:t>6. Stavebník, nebo jím pověřená třetí osoba, není oprávněn manipulovat s kryty kabelových komor a vstupovat do kabelových komor bez souhlasu společnosti Vodafone.</w:t>
      </w:r>
    </w:p>
    <w:p w14:paraId="3722C47C" w14:textId="77777777" w:rsidR="0020586A" w:rsidRDefault="0020586A" w:rsidP="0020586A">
      <w:pPr>
        <w:pStyle w:val="Nadpis1"/>
      </w:pPr>
      <w:r>
        <w:t>7. Stavebník, nebo jím pověřená třetí osoba, není oprávněn trasu VVKS mimo vozovku přejíždět vozidly nebo stavební mechanizací, a to až do doby, než VVKS řádně zabezpečí proti mechanickému poškození. Stavebník, nebo jím pověřená třetí osoba, je povinen projednat s Vodafone způsob mechanické ochrany trasy VVKS.</w:t>
      </w:r>
    </w:p>
    <w:p w14:paraId="4BD8A6B5" w14:textId="77777777" w:rsidR="0020586A" w:rsidRDefault="0020586A" w:rsidP="0020586A">
      <w:pPr>
        <w:pStyle w:val="Nadpis1"/>
      </w:pPr>
      <w:r>
        <w:t>8. Stavebník, nebo jím pověřená třetí osoba, není oprávněn na trase VVKS (včetně ochranného pásma) jakkoliv měnit nivelitu terénu, vysazovat trvalé porosty ani měnit rozsah chodníků, parkovišť, komunikací, zpevněných ploch apod.</w:t>
      </w:r>
    </w:p>
    <w:p w14:paraId="51805501" w14:textId="77777777" w:rsidR="0020586A" w:rsidRDefault="0020586A" w:rsidP="0020586A">
      <w:pPr>
        <w:pStyle w:val="Nadpis1"/>
      </w:pPr>
      <w:r>
        <w:t>9. Stavebník, nebo jím pověřená třetí osoba, není oprávněn užívat, přemísťovat a odstraňovat technologické, ochranné a pomocné prvky VVKS.</w:t>
      </w:r>
    </w:p>
    <w:p w14:paraId="4349ECBE" w14:textId="77777777" w:rsidR="0020586A" w:rsidRDefault="0020586A" w:rsidP="0020586A">
      <w:pPr>
        <w:pStyle w:val="Nadpis1"/>
      </w:pPr>
      <w:r>
        <w:t>10. Stavebník, nebo jím pověřená třetí osoba, není oprávněn bez předchozího projednání s Vodafone, jakkoliv manipulovat s případně odkrytými prvky VVKS, zejména s ochrannou skříní optických spojek, optickými spojkami, technologickými rezervami či jakýmkoliv jiným zařízením VVKS.</w:t>
      </w:r>
    </w:p>
    <w:p w14:paraId="060C05A6" w14:textId="77777777" w:rsidR="0020586A" w:rsidRDefault="0020586A" w:rsidP="0020586A">
      <w:pPr>
        <w:pStyle w:val="Nadpis1"/>
      </w:pPr>
      <w:r>
        <w:t>11. Stavebník, nebo jím pověřená třetí osoba, je povinen každé poškození i krádež VVKS neprodleně od okamžiku zjištění takové skutečnosti, oznámit Vodafone.</w:t>
      </w:r>
    </w:p>
    <w:p w14:paraId="164175DE" w14:textId="77777777" w:rsidR="0020586A" w:rsidRDefault="0020586A" w:rsidP="0020586A">
      <w:pPr>
        <w:pStyle w:val="Nadpis1"/>
      </w:pPr>
      <w:r>
        <w:t>12. Stavebník nebo jím pověřená třetí osoba, je povinen manipulační a skladové plochy zřizovat v takové vzdálenosti od VVKS, aby činnosti na/v manipulačních a skladových plochách nemohly být vykonávány ve vzdálenost menší než 0,5 m od VVKS.</w:t>
      </w:r>
    </w:p>
    <w:p w14:paraId="685380D7" w14:textId="77777777" w:rsidR="0020586A" w:rsidRDefault="0020586A" w:rsidP="0020586A">
      <w:pPr>
        <w:pStyle w:val="Nadpis1"/>
      </w:pPr>
      <w:r>
        <w:t>13. Při přepravě nebo manipulaci vysokého nákladu nebo mechanizace pod trasou VVKS je stavebník, nebo jím pověřená třetí osoba, povinen respektovat výšku vedení nad zemí, případně potřebnou změnu výšky vedení projednat s Vodafone.</w:t>
      </w:r>
    </w:p>
    <w:p w14:paraId="6682A4F9" w14:textId="77777777" w:rsidR="0020586A" w:rsidRDefault="0020586A" w:rsidP="0020586A">
      <w:pPr>
        <w:pStyle w:val="Nadpis1"/>
      </w:pPr>
      <w:r>
        <w:t>III. Práce v budovách a odstraňování budov</w:t>
      </w:r>
    </w:p>
    <w:p w14:paraId="3CFFE1BD" w14:textId="77777777" w:rsidR="0020586A" w:rsidRDefault="0020586A" w:rsidP="0020586A">
      <w:pPr>
        <w:pStyle w:val="Nadpis1"/>
      </w:pPr>
      <w:r>
        <w:t>1. Stavebník, nebo jím pověřená třetí osoba, je povinen před zahájením jakýchkoliv prací v budovách, kterými by mohl ohrozit stávající VVKS, prokazatelně kontaktovat Vodafone a zajistit u společnosti Vodafone bezpečné odpojení VVKS.</w:t>
      </w:r>
    </w:p>
    <w:p w14:paraId="3F83DE1C" w14:textId="77777777" w:rsidR="0020586A" w:rsidRDefault="0020586A" w:rsidP="0020586A">
      <w:pPr>
        <w:pStyle w:val="Nadpis1"/>
      </w:pPr>
      <w:r>
        <w:t xml:space="preserve">2. Při provádění činností v budovách je stavebník, nebo jím pověřená třetí osoba, povinen v souladu s právními předpisy, technickými a odbornými normami, správnou praxí v oboru stavebnictví a </w:t>
      </w:r>
      <w:r>
        <w:lastRenderedPageBreak/>
        <w:t>technologickými postupy provést mimo jiné průzkum vnějších i vnitřních vedení VVKS na omítce i pod ní.</w:t>
      </w:r>
    </w:p>
    <w:p w14:paraId="40ECB8D4" w14:textId="77777777" w:rsidR="0020586A" w:rsidRDefault="0020586A" w:rsidP="0020586A">
      <w:pPr>
        <w:pStyle w:val="Nadpis1"/>
      </w:pPr>
      <w:r>
        <w:t>IV. Součinnost stavebníka při přípravě stavby</w:t>
      </w:r>
    </w:p>
    <w:p w14:paraId="547B82FE" w14:textId="77777777" w:rsidR="0020586A" w:rsidRDefault="0020586A" w:rsidP="0020586A">
      <w:pPr>
        <w:pStyle w:val="Nadpis1"/>
      </w:pPr>
      <w:r>
        <w:t>1. Pokud by činností stavebníka, nebo jím pověřené třetí osoby, k níž je třeba povolení správního orgánu dle zvláštního právního předpisu, mohlo dojít k ohrožení či omezení VVKS, je stavebník, nebo jím pověřená třetí osoba, povinen kontaktovat Vodafone a předložit zakreslení VVKS do příslušné dokumentace stavby (projektové, realizační, koordinační atp.).</w:t>
      </w:r>
    </w:p>
    <w:p w14:paraId="215D2C48" w14:textId="77777777" w:rsidR="0020586A" w:rsidRDefault="0020586A" w:rsidP="0020586A">
      <w:pPr>
        <w:pStyle w:val="Nadpis1"/>
      </w:pPr>
      <w:r>
        <w:t>2. V případě, že pro činnosti stavebníka, nebo jím pověřené třetí osoby, není třeba povolení správního orgánu dle zvláštního právního předpisu, je stavebník, nebo jím pověřená třetí osoba, povinen předložit zakreslení trasy VVKS i s příslušnými kótami do zjednodušené dokumentace (katastrální mapa, plánek), ze které bude zcela patrná míra dotčení VVKS.</w:t>
      </w:r>
    </w:p>
    <w:p w14:paraId="0E78901D" w14:textId="77777777" w:rsidR="0020586A" w:rsidRDefault="0020586A" w:rsidP="0020586A">
      <w:pPr>
        <w:pStyle w:val="Nadpis1"/>
      </w:pPr>
      <w:r>
        <w:t>3. Pokud by navrhované stavby (produktovody, energovody aj.) svými ochrannými pásmy zasahovaly do prostoru stávajících tras a zařízení VVKS, či do jejich ochranných pásem, je stavebník, nebo jím pověřená třetí osoba, povinen realizovat taková opatření, aby mohla být prováděna údržba a opravy VVKS, a to i za použití mechanizace, otevřeného plamene a podobných technologií.</w:t>
      </w:r>
    </w:p>
    <w:p w14:paraId="423D66BA" w14:textId="77777777" w:rsidR="0020586A" w:rsidRDefault="0020586A" w:rsidP="0020586A">
      <w:pPr>
        <w:pStyle w:val="Nadpis2"/>
      </w:pPr>
      <w:r>
        <w:t>Vyjádření č.25</w:t>
      </w:r>
    </w:p>
    <w:p w14:paraId="489ABE45" w14:textId="77777777" w:rsidR="0020586A" w:rsidRDefault="0020586A" w:rsidP="0020586A">
      <w:pPr>
        <w:pStyle w:val="Nadpis5"/>
      </w:pPr>
      <w:r>
        <w:t>Statutární město Ostrava, Úřad městského obvodu Ostrava-Jih, odbor výstavby a životního prostředí, Č. j.: JIH/104279/21/VŽP/Hud, dne: 22. listopadu 2021, Rozhodnutí č. 132/2021/OP o povolení kácení dřevin a uložení povinnosti provedení náhradní výsadby</w:t>
      </w:r>
    </w:p>
    <w:p w14:paraId="73822897" w14:textId="77777777" w:rsidR="0020586A" w:rsidRDefault="0020586A" w:rsidP="0020586A">
      <w:pPr>
        <w:pStyle w:val="Nadpis1"/>
      </w:pPr>
      <w:r>
        <w:rPr>
          <w:b/>
        </w:rPr>
        <w:t xml:space="preserve">1. povoluje kácení </w:t>
      </w:r>
      <w:r>
        <w:t xml:space="preserve">podle ust. § 8 odst. 1 zákona </w:t>
      </w:r>
      <w:r>
        <w:rPr>
          <w:b/>
        </w:rPr>
        <w:t xml:space="preserve">4 ks jeřábu ptačího </w:t>
      </w:r>
      <w:r>
        <w:t>(Sorbus aucuparia) vícekmen o obvodu kmenů 76+31+28+30 cm (po přepočtu na fiktivní obvod 81 cm), kmen 109 cm, vícekmen o obvodu kmenů 81+81+24 cm (po přepočtu na fiktivní obvod 97 cm), kmen 96 cm, v žádosti označených č. 2, 3, 5 a 6, rostoucích na pozemku parc. č. 71/151 v k. ú. Dubina u Ostravy, z důvodu stavby „Rekonstrukce sportovního centra Ostrava-Dubina“.</w:t>
      </w:r>
    </w:p>
    <w:p w14:paraId="635C2CA7" w14:textId="77777777" w:rsidR="0020586A" w:rsidRDefault="0020586A" w:rsidP="0020586A">
      <w:pPr>
        <w:pStyle w:val="Nadpis1"/>
      </w:pPr>
      <w:r>
        <w:t>Skácení dřevin bude provedeno nejdříve při zahájení stavby, po nabytí právní moci tohoto rozhodnutí a stavebního povolení.</w:t>
      </w:r>
    </w:p>
    <w:p w14:paraId="6229EFFD" w14:textId="77777777" w:rsidR="0020586A" w:rsidRDefault="0020586A" w:rsidP="0020586A">
      <w:pPr>
        <w:pStyle w:val="Nadpis1"/>
      </w:pPr>
      <w:r>
        <w:t>Aktuálně před kácením dřevin je nezbytné provedení vizuální kontroly dřevin z hlediska případného zahnízdění ptáků, zejména v období od 1. března do 31. července. ÚMOb VŽP upozorňuje, že v zájmu ochrany volně žijících druhů ptáků, nesmí dojít ke kácení dřevin, které by mělo za následek úmyslné poškození, zničení a odstranění obsazených (funkčních) hnízd a vajec ptáků či jejich úmyslné usmrcení (ust. § 5a odst. 1 zákona). Za funkční hnízda je třeba považovat taková, která jsou právě využívána hnízdícími druhy či ta, na něž je známa významná vazba jedinců téhož druhu či jedinců jiných druhů v dalších sezónách.</w:t>
      </w:r>
    </w:p>
    <w:p w14:paraId="7DE89745" w14:textId="77777777" w:rsidR="0020586A" w:rsidRDefault="0020586A" w:rsidP="0020586A">
      <w:pPr>
        <w:pStyle w:val="Nadpis1"/>
      </w:pPr>
      <w:r>
        <w:t xml:space="preserve">Pro vykácení dřevin se stanovuje lhůta do dvou let od nabytí právní moci tohoto rozhodnutí. </w:t>
      </w:r>
      <w:r>
        <w:rPr>
          <w:b/>
        </w:rPr>
        <w:t xml:space="preserve">2. ukládá povinnost </w:t>
      </w:r>
      <w:r>
        <w:t xml:space="preserve">podle ust. § 9 odst. 1 zákona </w:t>
      </w:r>
      <w:r>
        <w:rPr>
          <w:b/>
        </w:rPr>
        <w:t xml:space="preserve">provedení přiměřené náhradní výsadby </w:t>
      </w:r>
      <w:r>
        <w:t>jako kompenzace ekologické újmy, vzniklé vykácením dřevin, a to výsadbou:</w:t>
      </w:r>
    </w:p>
    <w:p w14:paraId="5F003484" w14:textId="77777777" w:rsidR="0020586A" w:rsidRDefault="0020586A" w:rsidP="0020586A">
      <w:pPr>
        <w:pStyle w:val="Nadpis1"/>
      </w:pPr>
      <w:r>
        <w:rPr>
          <w:b/>
        </w:rPr>
        <w:t xml:space="preserve">na pozemku parc. č. 71/151, ul. Horní 81 – podél sportovní haly, v k.ú. Dubina u Ostravy </w:t>
      </w:r>
      <w:r>
        <w:t>(ve vlastnictví žadatele):</w:t>
      </w:r>
    </w:p>
    <w:p w14:paraId="25EB8EEF" w14:textId="77777777" w:rsidR="0020586A" w:rsidRDefault="0020586A" w:rsidP="0020586A">
      <w:pPr>
        <w:pStyle w:val="Nadpis1"/>
      </w:pPr>
      <w:r>
        <w:rPr>
          <w:b/>
        </w:rPr>
        <w:t xml:space="preserve">4 ks </w:t>
      </w:r>
      <w:r>
        <w:t xml:space="preserve">sadovnicky zapěstovaných dřevin s balem, o vel. 14-16 cm druh: </w:t>
      </w:r>
      <w:r>
        <w:rPr>
          <w:b/>
        </w:rPr>
        <w:t>Malus ‚Scarlet‘</w:t>
      </w:r>
      <w:r>
        <w:t>.</w:t>
      </w:r>
    </w:p>
    <w:p w14:paraId="58D73EA4" w14:textId="77777777" w:rsidR="0020586A" w:rsidRDefault="0020586A" w:rsidP="0020586A">
      <w:pPr>
        <w:pStyle w:val="Nadpis1"/>
      </w:pPr>
      <w:r>
        <w:t>Náhradní výsadba bude provedena nejpozději do dvou let od nabytí právní moci tohoto rozhodnutí.</w:t>
      </w:r>
    </w:p>
    <w:p w14:paraId="548AEEEC" w14:textId="77777777" w:rsidR="0020586A" w:rsidRDefault="0020586A" w:rsidP="0020586A">
      <w:pPr>
        <w:pStyle w:val="Nadpis1"/>
      </w:pPr>
      <w:r>
        <w:t xml:space="preserve">Dřeviny budou vysazeny mimo ochranná pásma zařízení technické infrastruktury, </w:t>
      </w:r>
      <w:r>
        <w:rPr>
          <w:b/>
        </w:rPr>
        <w:t>po dohodě se správcem veřejné zeleně ÚMOb Ostrava-Jih</w:t>
      </w:r>
      <w:r>
        <w:t xml:space="preserve">. V místě, kde nebude možné těchto vzdáleností dosáhnout, bude předěl mezi sítěmi a kořenovým prostorem stromů vymezen netkanou textilií Rootcontrol. Vysazované dřeviny musí být prvotřídní kvality, tzn. s kvalitně zapěstovanou korunou, rovným průběžným kmenem a kvalitně zapěstovaným balem. Velikost dřevin bude odpovídat stanoveným požadavkům. Při realizaci náhradní výsadby bude přihlédnuto k ČSN 839021 –Technologie vegetačních úprav v krajině – Rostliny a jejich výsadba. Po dobu pěti let bude zajištěna následná péče o vysazené dřeviny, která bude spočívat v zajištění kmenů stromů proti mechanickému poškození (ochrana pat kmene chráničkou, bandáž kmene apod.), v zálivce (minimálně 5 x ročně), odplevelování, výchovném řezu, opravě úvazků, případně výměně kůlů a sledování zdravotního stavu dřevin včetně výměny uhynulého jedince v nejbližším vhodném období. ÚMOb VŽP bude o provedení náhradní výsadby neprodleně písemně informován, k oznámení o provedení výsadby bude přiložen doklad o provedení výsadby dřevin s uvedením počtu a druhu dřevin včetně jejich velikosti a situační plánek se </w:t>
      </w:r>
      <w:r>
        <w:lastRenderedPageBreak/>
        <w:t>zákresem vysazených dřevin.</w:t>
      </w:r>
    </w:p>
    <w:p w14:paraId="70FCA94D" w14:textId="77777777" w:rsidR="0020586A" w:rsidRDefault="0020586A" w:rsidP="0020586A">
      <w:pPr>
        <w:pStyle w:val="Nadpis1"/>
        <w:rPr>
          <w:sz w:val="18"/>
          <w:szCs w:val="18"/>
        </w:rPr>
      </w:pPr>
      <w:r>
        <w:t>V případě nesplnění této povinnosti bude orgán ochrany přírody postupovat podle ust. § 88 odst. 1 písm. h) zákona.</w:t>
      </w:r>
    </w:p>
    <w:p w14:paraId="27F7D973" w14:textId="77777777" w:rsidR="0020586A" w:rsidRDefault="0020586A" w:rsidP="0020586A"/>
    <w:p w14:paraId="6A5DC899" w14:textId="77777777" w:rsidR="0020586A" w:rsidRDefault="0020586A" w:rsidP="0020586A">
      <w:pPr>
        <w:pStyle w:val="Nadpis5"/>
      </w:pPr>
      <w:r>
        <w:rPr>
          <w:rStyle w:val="PromnnHTML"/>
          <w:color w:val="000000"/>
          <w:szCs w:val="20"/>
        </w:rPr>
        <w:t>f)</w:t>
      </w:r>
      <w:r>
        <w:t> výčet a závěry provedených průzkumů a rozborů – geologický průzkum, hydrogeologický průzkum, stavebně historický průzkum apod.,</w:t>
      </w:r>
    </w:p>
    <w:p w14:paraId="2AE57BC9" w14:textId="580EDB69" w:rsidR="0020586A" w:rsidRDefault="0020586A" w:rsidP="0020586A">
      <w:pPr>
        <w:pStyle w:val="l5"/>
        <w:shd w:val="clear" w:color="auto" w:fill="FFFFFF"/>
        <w:spacing w:beforeAutospacing="0" w:afterAutospacing="0"/>
        <w:jc w:val="both"/>
        <w:rPr>
          <w:rFonts w:ascii="Arial" w:hAnsi="Arial" w:cs="Arial"/>
          <w:sz w:val="20"/>
          <w:szCs w:val="20"/>
        </w:rPr>
      </w:pPr>
      <w:r>
        <w:rPr>
          <w:rFonts w:ascii="Arial" w:hAnsi="Arial" w:cs="Arial"/>
          <w:sz w:val="20"/>
          <w:szCs w:val="20"/>
        </w:rPr>
        <w:t>V rámci dokumentace byl proveden specializovaný průzkum zpracovaným v rámci znaleckého posudku č. 20161079s, zpracovaným Ing. Jiřím Lampou v červenci 2016. V rámci tohoto průzkumu byly využity podklady a průzkumy:</w:t>
      </w:r>
    </w:p>
    <w:p w14:paraId="40CA9E91" w14:textId="3613C64D" w:rsidR="0020586A" w:rsidRDefault="0020586A" w:rsidP="004F7C55">
      <w:pPr>
        <w:pStyle w:val="Nadpis1"/>
        <w:numPr>
          <w:ilvl w:val="0"/>
          <w:numId w:val="7"/>
        </w:numPr>
        <w:rPr>
          <w:rStyle w:val="Nadpis1Char"/>
          <w:szCs w:val="20"/>
          <w:lang w:eastAsia="cs-CZ"/>
        </w:rPr>
      </w:pPr>
      <w:r>
        <w:rPr>
          <w:rStyle w:val="Nadpis1Char"/>
          <w:szCs w:val="20"/>
          <w:lang w:eastAsia="cs-CZ"/>
        </w:rPr>
        <w:t>Statické posouzení poruch a návrh jejich odstraněné u KSD - 15.8.2012, Ateliér IDEA TZÚS – Zpráva č. 070-044597 o posouzení vzorku strusky použité pod podlahou obj. KSD - 4.12.2012</w:t>
      </w:r>
    </w:p>
    <w:p w14:paraId="383204A2" w14:textId="307DD30B" w:rsidR="0020586A" w:rsidRDefault="0020586A" w:rsidP="004F7C55">
      <w:pPr>
        <w:pStyle w:val="Nadpis1"/>
        <w:numPr>
          <w:ilvl w:val="0"/>
          <w:numId w:val="7"/>
        </w:numPr>
        <w:rPr>
          <w:rStyle w:val="Nadpis1Char"/>
          <w:szCs w:val="20"/>
          <w:lang w:eastAsia="cs-CZ"/>
        </w:rPr>
      </w:pPr>
      <w:r>
        <w:rPr>
          <w:rStyle w:val="Nadpis1Char"/>
          <w:szCs w:val="20"/>
          <w:lang w:eastAsia="cs-CZ"/>
        </w:rPr>
        <w:t>TZÚS – Znalecký posudek č. 070-045907 podlah v obj. KSD – srpen 2013</w:t>
      </w:r>
    </w:p>
    <w:p w14:paraId="71E87A2A" w14:textId="77777777" w:rsidR="0020586A" w:rsidRDefault="0020586A" w:rsidP="004F7C55">
      <w:pPr>
        <w:pStyle w:val="Nadpis1"/>
        <w:numPr>
          <w:ilvl w:val="0"/>
          <w:numId w:val="7"/>
        </w:numPr>
        <w:rPr>
          <w:rStyle w:val="Nadpis1Char"/>
          <w:szCs w:val="20"/>
          <w:lang w:eastAsia="cs-CZ"/>
        </w:rPr>
      </w:pPr>
      <w:r>
        <w:rPr>
          <w:rStyle w:val="Nadpis1Char"/>
          <w:szCs w:val="20"/>
          <w:lang w:eastAsia="cs-CZ"/>
        </w:rPr>
        <w:t>Statické posouzení poruch v místnosti údržby obj. KSD - 19.2.2014, Ateliér IDEA</w:t>
      </w:r>
    </w:p>
    <w:p w14:paraId="7EA389C0" w14:textId="00BFAC2A" w:rsidR="0020586A" w:rsidRDefault="0020586A" w:rsidP="004F7C55">
      <w:pPr>
        <w:pStyle w:val="Nadpis1"/>
        <w:numPr>
          <w:ilvl w:val="0"/>
          <w:numId w:val="7"/>
        </w:numPr>
        <w:rPr>
          <w:rStyle w:val="Nadpis1Char"/>
          <w:szCs w:val="20"/>
          <w:lang w:eastAsia="cs-CZ"/>
        </w:rPr>
      </w:pPr>
      <w:r>
        <w:rPr>
          <w:rStyle w:val="Nadpis1Char"/>
          <w:szCs w:val="20"/>
          <w:lang w:eastAsia="cs-CZ"/>
        </w:rPr>
        <w:t>TZÚS – Znalecký posudek č. 070-047119 bezpečného užívání obj. KSD do doby vyřešení reklamace – duben 2014</w:t>
      </w:r>
    </w:p>
    <w:p w14:paraId="62E88B8D" w14:textId="4C8B7FA9" w:rsidR="0020586A" w:rsidRDefault="0020586A" w:rsidP="004F7C55">
      <w:pPr>
        <w:pStyle w:val="Nadpis1"/>
        <w:numPr>
          <w:ilvl w:val="0"/>
          <w:numId w:val="7"/>
        </w:numPr>
        <w:rPr>
          <w:rStyle w:val="Nadpis1Char"/>
          <w:szCs w:val="20"/>
          <w:lang w:eastAsia="cs-CZ"/>
        </w:rPr>
      </w:pPr>
      <w:r>
        <w:rPr>
          <w:rStyle w:val="Nadpis1Char"/>
          <w:szCs w:val="20"/>
          <w:lang w:eastAsia="cs-CZ"/>
        </w:rPr>
        <w:t>TZÚS – Znalecký posudek č. 070-048695 bezpečného užívání obj. KSD – březen 2015</w:t>
      </w:r>
    </w:p>
    <w:p w14:paraId="0E3E835B" w14:textId="79988337" w:rsidR="0020586A" w:rsidRDefault="0020586A" w:rsidP="004F7C55">
      <w:pPr>
        <w:pStyle w:val="Nadpis1"/>
        <w:numPr>
          <w:ilvl w:val="0"/>
          <w:numId w:val="7"/>
        </w:numPr>
        <w:rPr>
          <w:rStyle w:val="Nadpis1Char"/>
          <w:szCs w:val="20"/>
          <w:lang w:eastAsia="cs-CZ"/>
        </w:rPr>
      </w:pPr>
      <w:r>
        <w:rPr>
          <w:rStyle w:val="Nadpis1Char"/>
          <w:szCs w:val="20"/>
          <w:lang w:eastAsia="cs-CZ"/>
        </w:rPr>
        <w:t>TZÚS – Zpráva č. 070-048814 o posouzení vzorku strusky použité pod podlahou v ploše sportoviště v obj. KSD - 10.4.2015</w:t>
      </w:r>
    </w:p>
    <w:p w14:paraId="0F41F974" w14:textId="1BF09823" w:rsidR="0020586A" w:rsidRDefault="0020586A" w:rsidP="004F7C55">
      <w:pPr>
        <w:pStyle w:val="Nadpis1"/>
        <w:numPr>
          <w:ilvl w:val="0"/>
          <w:numId w:val="7"/>
        </w:numPr>
        <w:rPr>
          <w:rStyle w:val="Nadpis1Char"/>
          <w:szCs w:val="20"/>
          <w:lang w:eastAsia="cs-CZ"/>
        </w:rPr>
      </w:pPr>
      <w:r>
        <w:rPr>
          <w:rStyle w:val="Nadpis1Char"/>
          <w:szCs w:val="20"/>
          <w:lang w:eastAsia="cs-CZ"/>
        </w:rPr>
        <w:t>TZÚS – Znalecký posudek č. 070-048813 střechy sportovní haly (hydroizolační a tepelně izolační vrstvy střešního pláště) obj. KSD – květen 2015</w:t>
      </w:r>
    </w:p>
    <w:p w14:paraId="710B7DE0" w14:textId="77777777" w:rsidR="0020586A" w:rsidRDefault="0020586A" w:rsidP="004F7C55">
      <w:pPr>
        <w:pStyle w:val="Nadpis1"/>
        <w:numPr>
          <w:ilvl w:val="0"/>
          <w:numId w:val="7"/>
        </w:numPr>
        <w:rPr>
          <w:rStyle w:val="Nadpis1Char"/>
          <w:szCs w:val="20"/>
          <w:lang w:eastAsia="cs-CZ"/>
        </w:rPr>
      </w:pPr>
      <w:r>
        <w:rPr>
          <w:rStyle w:val="Nadpis1Char"/>
          <w:szCs w:val="20"/>
          <w:lang w:eastAsia="cs-CZ"/>
        </w:rPr>
        <w:t>GPR průzkum konstrukčních parametrů podlah sportoviště – KSD – červenec 2015, Inset</w:t>
      </w:r>
    </w:p>
    <w:p w14:paraId="60E8F70E" w14:textId="77777777" w:rsidR="0020586A" w:rsidRDefault="0020586A" w:rsidP="004F7C55">
      <w:pPr>
        <w:pStyle w:val="Nadpis1"/>
        <w:numPr>
          <w:ilvl w:val="0"/>
          <w:numId w:val="7"/>
        </w:numPr>
        <w:rPr>
          <w:rStyle w:val="Nadpis1Char"/>
          <w:szCs w:val="20"/>
          <w:lang w:eastAsia="cs-CZ"/>
        </w:rPr>
      </w:pPr>
      <w:r>
        <w:rPr>
          <w:rStyle w:val="Nadpis1Char"/>
          <w:szCs w:val="20"/>
          <w:lang w:eastAsia="cs-CZ"/>
        </w:rPr>
        <w:t>TZÚS – Zpráva č. 070-049440 o výsledcích sondáže a posouzení vzorků strusky použité pod podlahami v obj. KSD (v plochách mimo sportoviště) - 12.8.2015</w:t>
      </w:r>
    </w:p>
    <w:p w14:paraId="645AB784" w14:textId="77777777" w:rsidR="0020586A" w:rsidRDefault="0020586A" w:rsidP="004F7C55">
      <w:pPr>
        <w:pStyle w:val="Nadpis1"/>
        <w:numPr>
          <w:ilvl w:val="0"/>
          <w:numId w:val="7"/>
        </w:numPr>
        <w:rPr>
          <w:rStyle w:val="Nadpis1Char"/>
          <w:szCs w:val="20"/>
          <w:lang w:eastAsia="cs-CZ"/>
        </w:rPr>
      </w:pPr>
      <w:r>
        <w:rPr>
          <w:rStyle w:val="Nadpis1Char"/>
          <w:szCs w:val="20"/>
          <w:lang w:eastAsia="cs-CZ"/>
        </w:rPr>
        <w:t>TZÚS – Odborný posudek č. 070-049811 trhlin v povrchové úpravě jihovýchodní štítové stěny v interiéru obj. KSD – říjen 2015</w:t>
      </w:r>
    </w:p>
    <w:p w14:paraId="073F1E38" w14:textId="77777777" w:rsidR="0020586A" w:rsidRDefault="0020586A" w:rsidP="004F7C55">
      <w:pPr>
        <w:pStyle w:val="Nadpis1"/>
        <w:numPr>
          <w:ilvl w:val="0"/>
          <w:numId w:val="7"/>
        </w:numPr>
        <w:rPr>
          <w:rStyle w:val="Nadpis1Char"/>
          <w:szCs w:val="20"/>
          <w:lang w:eastAsia="cs-CZ"/>
        </w:rPr>
      </w:pPr>
      <w:r>
        <w:rPr>
          <w:rStyle w:val="Nadpis1Char"/>
          <w:szCs w:val="20"/>
          <w:lang w:eastAsia="cs-CZ"/>
        </w:rPr>
        <w:t>Zápis o odevzdání a převzetí dokončeného díla (PO2)</w:t>
      </w:r>
    </w:p>
    <w:p w14:paraId="1B7706F7" w14:textId="77777777" w:rsidR="0020586A" w:rsidRDefault="0020586A" w:rsidP="004F7C55">
      <w:pPr>
        <w:pStyle w:val="Nadpis1"/>
        <w:numPr>
          <w:ilvl w:val="0"/>
          <w:numId w:val="7"/>
        </w:numPr>
        <w:rPr>
          <w:rStyle w:val="Nadpis1Char"/>
          <w:szCs w:val="20"/>
          <w:lang w:eastAsia="cs-CZ"/>
        </w:rPr>
      </w:pPr>
      <w:r>
        <w:rPr>
          <w:rStyle w:val="Nadpis1Char"/>
          <w:szCs w:val="20"/>
          <w:lang w:eastAsia="cs-CZ"/>
        </w:rPr>
        <w:t>Generální ujištění zhotovitele</w:t>
      </w:r>
    </w:p>
    <w:p w14:paraId="4052E32F" w14:textId="77777777" w:rsidR="0020586A" w:rsidRDefault="0020586A" w:rsidP="004F7C55">
      <w:pPr>
        <w:pStyle w:val="Nadpis1"/>
        <w:numPr>
          <w:ilvl w:val="0"/>
          <w:numId w:val="7"/>
        </w:numPr>
        <w:rPr>
          <w:rStyle w:val="Nadpis1Char"/>
          <w:szCs w:val="20"/>
          <w:lang w:eastAsia="cs-CZ"/>
        </w:rPr>
      </w:pPr>
      <w:r>
        <w:rPr>
          <w:rStyle w:val="Nadpis1Char"/>
          <w:szCs w:val="20"/>
          <w:lang w:eastAsia="cs-CZ"/>
        </w:rPr>
        <w:t>Smlouva o dílo č. 3/u/034/134/04</w:t>
      </w:r>
    </w:p>
    <w:p w14:paraId="46E2576B" w14:textId="77777777" w:rsidR="0020586A" w:rsidRDefault="0020586A" w:rsidP="004F7C55">
      <w:pPr>
        <w:pStyle w:val="Nadpis1"/>
        <w:numPr>
          <w:ilvl w:val="0"/>
          <w:numId w:val="7"/>
        </w:numPr>
        <w:rPr>
          <w:rStyle w:val="Nadpis1Char"/>
          <w:szCs w:val="20"/>
          <w:lang w:eastAsia="cs-CZ"/>
        </w:rPr>
      </w:pPr>
      <w:r>
        <w:rPr>
          <w:rStyle w:val="Nadpis1Char"/>
          <w:szCs w:val="20"/>
          <w:lang w:eastAsia="cs-CZ"/>
        </w:rPr>
        <w:t>Kolaudační rozhodnutí č. 83/06</w:t>
      </w:r>
    </w:p>
    <w:p w14:paraId="74407970" w14:textId="77777777" w:rsidR="0020586A" w:rsidRDefault="0020586A" w:rsidP="004F7C55">
      <w:pPr>
        <w:pStyle w:val="Nadpis1"/>
        <w:numPr>
          <w:ilvl w:val="0"/>
          <w:numId w:val="7"/>
        </w:numPr>
        <w:rPr>
          <w:rStyle w:val="Nadpis1Char"/>
          <w:szCs w:val="20"/>
          <w:lang w:eastAsia="cs-CZ"/>
        </w:rPr>
      </w:pPr>
      <w:r>
        <w:rPr>
          <w:rStyle w:val="Nadpis1Char"/>
          <w:szCs w:val="20"/>
          <w:lang w:eastAsia="cs-CZ"/>
        </w:rPr>
        <w:t>Monitoring kanalizace – jedná se o neúplnou, tedy nepoužitelnou dokumentaci, bez technické zprávy a popisu zjištění stavu kanalizačního potrubí</w:t>
      </w:r>
    </w:p>
    <w:p w14:paraId="687FA829" w14:textId="77777777" w:rsidR="0020586A" w:rsidRDefault="0020586A" w:rsidP="004F7C55">
      <w:pPr>
        <w:pStyle w:val="Nadpis1"/>
        <w:numPr>
          <w:ilvl w:val="0"/>
          <w:numId w:val="7"/>
        </w:numPr>
        <w:rPr>
          <w:rStyle w:val="Nadpis1Char"/>
          <w:szCs w:val="20"/>
          <w:lang w:eastAsia="cs-CZ"/>
        </w:rPr>
      </w:pPr>
      <w:r>
        <w:rPr>
          <w:rStyle w:val="Nadpis1Char"/>
          <w:szCs w:val="20"/>
          <w:lang w:eastAsia="cs-CZ"/>
        </w:rPr>
        <w:t>Reklamace u zhotovitele - r. 2013</w:t>
      </w:r>
    </w:p>
    <w:p w14:paraId="04630B15" w14:textId="77777777" w:rsidR="0020586A" w:rsidRDefault="0020586A" w:rsidP="004F7C55">
      <w:pPr>
        <w:pStyle w:val="Nadpis1"/>
        <w:numPr>
          <w:ilvl w:val="0"/>
          <w:numId w:val="7"/>
        </w:numPr>
        <w:rPr>
          <w:rStyle w:val="Nadpis1Char"/>
          <w:rFonts w:ascii="Times New Roman" w:hAnsi="Times New Roman" w:cs="Times New Roman"/>
          <w:sz w:val="24"/>
          <w:lang w:eastAsia="cs-CZ"/>
        </w:rPr>
      </w:pPr>
      <w:r>
        <w:rPr>
          <w:rStyle w:val="Nadpis1Char"/>
          <w:szCs w:val="20"/>
          <w:lang w:eastAsia="cs-CZ"/>
        </w:rPr>
        <w:t>Projektové dokumentace:</w:t>
      </w:r>
    </w:p>
    <w:p w14:paraId="66ACE477" w14:textId="77777777" w:rsidR="0020586A" w:rsidRDefault="0020586A" w:rsidP="0020586A">
      <w:pPr>
        <w:pStyle w:val="Nadpis1"/>
        <w:tabs>
          <w:tab w:val="left" w:pos="2552"/>
        </w:tabs>
        <w:ind w:firstLine="1134"/>
        <w:rPr>
          <w:lang w:eastAsia="cs-CZ"/>
        </w:rPr>
      </w:pPr>
      <w:r>
        <w:rPr>
          <w:lang w:eastAsia="cs-CZ"/>
        </w:rPr>
        <w:t xml:space="preserve">Název: </w:t>
      </w:r>
      <w:r>
        <w:rPr>
          <w:lang w:eastAsia="cs-CZ"/>
        </w:rPr>
        <w:tab/>
        <w:t>Kryté sportoviště Ostrava-Dubina</w:t>
      </w:r>
    </w:p>
    <w:p w14:paraId="11C5A025" w14:textId="77777777" w:rsidR="0020586A" w:rsidRDefault="0020586A" w:rsidP="0020586A">
      <w:pPr>
        <w:pStyle w:val="Nadpis1"/>
        <w:tabs>
          <w:tab w:val="left" w:pos="2552"/>
        </w:tabs>
        <w:ind w:firstLine="1134"/>
        <w:jc w:val="left"/>
        <w:rPr>
          <w:lang w:eastAsia="cs-CZ"/>
        </w:rPr>
      </w:pPr>
      <w:r>
        <w:rPr>
          <w:lang w:eastAsia="cs-CZ"/>
        </w:rPr>
        <w:t xml:space="preserve">Stupeň PD: </w:t>
      </w:r>
      <w:r>
        <w:rPr>
          <w:lang w:eastAsia="cs-CZ"/>
        </w:rPr>
        <w:tab/>
        <w:t>dokumentace ke stavebnímu řízení</w:t>
      </w:r>
    </w:p>
    <w:p w14:paraId="659D6908" w14:textId="77777777" w:rsidR="0020586A" w:rsidRDefault="0020586A" w:rsidP="0020586A">
      <w:pPr>
        <w:pStyle w:val="Nadpis1"/>
        <w:tabs>
          <w:tab w:val="left" w:pos="2552"/>
        </w:tabs>
        <w:ind w:firstLine="1134"/>
        <w:jc w:val="left"/>
        <w:rPr>
          <w:lang w:eastAsia="cs-CZ"/>
        </w:rPr>
      </w:pPr>
      <w:r>
        <w:rPr>
          <w:lang w:eastAsia="cs-CZ"/>
        </w:rPr>
        <w:t xml:space="preserve">Číslo zakázky: </w:t>
      </w:r>
      <w:r>
        <w:rPr>
          <w:lang w:eastAsia="cs-CZ"/>
        </w:rPr>
        <w:tab/>
        <w:t>03-043-4</w:t>
      </w:r>
    </w:p>
    <w:p w14:paraId="62D33D95" w14:textId="77777777" w:rsidR="0020586A" w:rsidRDefault="0020586A" w:rsidP="0020586A">
      <w:pPr>
        <w:pStyle w:val="Nadpis1"/>
        <w:tabs>
          <w:tab w:val="left" w:pos="2552"/>
        </w:tabs>
        <w:ind w:firstLine="1134"/>
        <w:jc w:val="left"/>
        <w:rPr>
          <w:lang w:eastAsia="cs-CZ"/>
        </w:rPr>
      </w:pPr>
      <w:r>
        <w:rPr>
          <w:lang w:eastAsia="cs-CZ"/>
        </w:rPr>
        <w:t xml:space="preserve">Zhotovitel: </w:t>
      </w:r>
      <w:r>
        <w:rPr>
          <w:lang w:eastAsia="cs-CZ"/>
        </w:rPr>
        <w:tab/>
        <w:t>OSA projekt s.r.o. Kafkova 113/10 Ostrava</w:t>
      </w:r>
    </w:p>
    <w:p w14:paraId="5CEE69A0" w14:textId="77777777" w:rsidR="0020586A" w:rsidRDefault="0020586A" w:rsidP="0020586A">
      <w:pPr>
        <w:pStyle w:val="Nadpis1"/>
        <w:tabs>
          <w:tab w:val="left" w:pos="2552"/>
        </w:tabs>
        <w:ind w:firstLine="1134"/>
        <w:jc w:val="left"/>
        <w:rPr>
          <w:lang w:eastAsia="cs-CZ"/>
        </w:rPr>
      </w:pPr>
      <w:r>
        <w:rPr>
          <w:lang w:eastAsia="cs-CZ"/>
        </w:rPr>
        <w:t xml:space="preserve">Objednatel: </w:t>
      </w:r>
      <w:r>
        <w:rPr>
          <w:lang w:eastAsia="cs-CZ"/>
        </w:rPr>
        <w:tab/>
        <w:t>Statutární město Ostrava ÚMOb Ostrava Jih, Horní 3, Ostrava – Jih</w:t>
      </w:r>
    </w:p>
    <w:p w14:paraId="4156F990" w14:textId="77777777" w:rsidR="0020586A" w:rsidRDefault="0020586A" w:rsidP="0020586A">
      <w:pPr>
        <w:pStyle w:val="Nadpis1"/>
        <w:tabs>
          <w:tab w:val="left" w:pos="2552"/>
        </w:tabs>
        <w:ind w:firstLine="1134"/>
        <w:jc w:val="left"/>
        <w:rPr>
          <w:lang w:eastAsia="cs-CZ"/>
        </w:rPr>
      </w:pPr>
      <w:r>
        <w:rPr>
          <w:lang w:eastAsia="cs-CZ"/>
        </w:rPr>
        <w:t xml:space="preserve">Datum: </w:t>
      </w:r>
      <w:r>
        <w:rPr>
          <w:lang w:eastAsia="cs-CZ"/>
        </w:rPr>
        <w:tab/>
        <w:t>leden 2004</w:t>
      </w:r>
    </w:p>
    <w:p w14:paraId="40B0EC5E" w14:textId="77777777" w:rsidR="0020586A" w:rsidRDefault="0020586A" w:rsidP="0020586A">
      <w:pPr>
        <w:rPr>
          <w:lang w:eastAsia="cs-CZ"/>
        </w:rPr>
      </w:pPr>
    </w:p>
    <w:p w14:paraId="5E68B0EE" w14:textId="77777777" w:rsidR="0020586A" w:rsidRDefault="0020586A" w:rsidP="0020586A">
      <w:pPr>
        <w:pStyle w:val="Nadpis1"/>
        <w:tabs>
          <w:tab w:val="left" w:pos="2552"/>
        </w:tabs>
        <w:ind w:firstLine="1134"/>
        <w:rPr>
          <w:lang w:eastAsia="cs-CZ"/>
        </w:rPr>
      </w:pPr>
      <w:r>
        <w:rPr>
          <w:lang w:eastAsia="cs-CZ"/>
        </w:rPr>
        <w:t xml:space="preserve">Název: </w:t>
      </w:r>
      <w:r>
        <w:rPr>
          <w:lang w:eastAsia="cs-CZ"/>
        </w:rPr>
        <w:tab/>
        <w:t>Kryté sportoviště Ostrava-Dubina</w:t>
      </w:r>
    </w:p>
    <w:p w14:paraId="7158920B" w14:textId="77777777" w:rsidR="0020586A" w:rsidRDefault="0020586A" w:rsidP="0020586A">
      <w:pPr>
        <w:pStyle w:val="Nadpis1"/>
        <w:tabs>
          <w:tab w:val="left" w:pos="2552"/>
        </w:tabs>
        <w:ind w:firstLine="1134"/>
        <w:jc w:val="left"/>
        <w:rPr>
          <w:lang w:eastAsia="cs-CZ"/>
        </w:rPr>
      </w:pPr>
      <w:r>
        <w:rPr>
          <w:lang w:eastAsia="cs-CZ"/>
        </w:rPr>
        <w:t xml:space="preserve">Stupeň PD: </w:t>
      </w:r>
      <w:r>
        <w:rPr>
          <w:lang w:eastAsia="cs-CZ"/>
        </w:rPr>
        <w:tab/>
        <w:t>dokumentace ke stavebnímu řízení</w:t>
      </w:r>
    </w:p>
    <w:p w14:paraId="6DE7AC4D" w14:textId="77777777" w:rsidR="0020586A" w:rsidRDefault="0020586A" w:rsidP="0020586A">
      <w:pPr>
        <w:pStyle w:val="Nadpis1"/>
        <w:tabs>
          <w:tab w:val="left" w:pos="2552"/>
        </w:tabs>
        <w:ind w:firstLine="1134"/>
        <w:jc w:val="left"/>
        <w:rPr>
          <w:lang w:eastAsia="cs-CZ"/>
        </w:rPr>
      </w:pPr>
      <w:r>
        <w:rPr>
          <w:lang w:eastAsia="cs-CZ"/>
        </w:rPr>
        <w:t xml:space="preserve">Číslo zakázky: </w:t>
      </w:r>
      <w:r>
        <w:rPr>
          <w:lang w:eastAsia="cs-CZ"/>
        </w:rPr>
        <w:tab/>
        <w:t>03-043-4</w:t>
      </w:r>
    </w:p>
    <w:p w14:paraId="6BC9ECFF" w14:textId="77777777" w:rsidR="0020586A" w:rsidRDefault="0020586A" w:rsidP="0020586A">
      <w:pPr>
        <w:pStyle w:val="Nadpis1"/>
        <w:tabs>
          <w:tab w:val="left" w:pos="2552"/>
        </w:tabs>
        <w:ind w:firstLine="1134"/>
        <w:jc w:val="left"/>
        <w:rPr>
          <w:lang w:eastAsia="cs-CZ"/>
        </w:rPr>
      </w:pPr>
      <w:r>
        <w:rPr>
          <w:lang w:eastAsia="cs-CZ"/>
        </w:rPr>
        <w:lastRenderedPageBreak/>
        <w:t xml:space="preserve">Zhotovitel: </w:t>
      </w:r>
      <w:r>
        <w:rPr>
          <w:lang w:eastAsia="cs-CZ"/>
        </w:rPr>
        <w:tab/>
        <w:t>OSA projekt s.r.o. Kafkova 113/10 Ostrava</w:t>
      </w:r>
    </w:p>
    <w:p w14:paraId="3C95E98C" w14:textId="77777777" w:rsidR="0020586A" w:rsidRDefault="0020586A" w:rsidP="0020586A">
      <w:pPr>
        <w:pStyle w:val="Nadpis1"/>
        <w:tabs>
          <w:tab w:val="left" w:pos="2552"/>
        </w:tabs>
        <w:ind w:firstLine="1134"/>
        <w:jc w:val="left"/>
        <w:rPr>
          <w:lang w:eastAsia="cs-CZ"/>
        </w:rPr>
      </w:pPr>
      <w:r>
        <w:rPr>
          <w:lang w:eastAsia="cs-CZ"/>
        </w:rPr>
        <w:t xml:space="preserve">Objednatel: </w:t>
      </w:r>
      <w:r>
        <w:rPr>
          <w:lang w:eastAsia="cs-CZ"/>
        </w:rPr>
        <w:tab/>
        <w:t>Statutární město Ostrava ÚMOb Ostrava Jih, Horní 3, Ostrava – Jih</w:t>
      </w:r>
    </w:p>
    <w:p w14:paraId="5E2D83E3" w14:textId="77777777" w:rsidR="0020586A" w:rsidRDefault="0020586A" w:rsidP="0020586A">
      <w:pPr>
        <w:pStyle w:val="Nadpis1"/>
        <w:tabs>
          <w:tab w:val="left" w:pos="2552"/>
        </w:tabs>
        <w:ind w:firstLine="1134"/>
        <w:jc w:val="left"/>
        <w:rPr>
          <w:lang w:eastAsia="cs-CZ"/>
        </w:rPr>
      </w:pPr>
      <w:r>
        <w:rPr>
          <w:lang w:eastAsia="cs-CZ"/>
        </w:rPr>
        <w:t xml:space="preserve">Datum: </w:t>
      </w:r>
      <w:r>
        <w:rPr>
          <w:lang w:eastAsia="cs-CZ"/>
        </w:rPr>
        <w:tab/>
        <w:t>leden 2004</w:t>
      </w:r>
    </w:p>
    <w:p w14:paraId="1329881D" w14:textId="77777777" w:rsidR="0020586A" w:rsidRDefault="0020586A" w:rsidP="0020586A">
      <w:pPr>
        <w:rPr>
          <w:lang w:eastAsia="cs-CZ"/>
        </w:rPr>
      </w:pPr>
    </w:p>
    <w:p w14:paraId="3B57828C" w14:textId="77777777" w:rsidR="0020586A" w:rsidRDefault="0020586A" w:rsidP="0020586A">
      <w:pPr>
        <w:pStyle w:val="Nadpis1"/>
        <w:ind w:left="1134"/>
      </w:pPr>
      <w:r>
        <w:t>Název: Opravy podlah v objektu Kryté sportoviště Ostrava Dubina</w:t>
      </w:r>
    </w:p>
    <w:p w14:paraId="27380FAD" w14:textId="77777777" w:rsidR="0020586A" w:rsidRDefault="0020586A" w:rsidP="0020586A">
      <w:pPr>
        <w:pStyle w:val="Nadpis1"/>
        <w:ind w:left="1134"/>
      </w:pPr>
      <w:r>
        <w:t>stupeň PD: Dokumentace pro provedení stavby</w:t>
      </w:r>
    </w:p>
    <w:p w14:paraId="2CBE1905" w14:textId="77777777" w:rsidR="0020586A" w:rsidRDefault="0020586A" w:rsidP="0020586A">
      <w:pPr>
        <w:pStyle w:val="Nadpis1"/>
        <w:ind w:left="1134"/>
      </w:pPr>
      <w:r>
        <w:t>číslo zakázky: 13-064-5</w:t>
      </w:r>
    </w:p>
    <w:p w14:paraId="13D29F00" w14:textId="77777777" w:rsidR="0020586A" w:rsidRDefault="0020586A" w:rsidP="0020586A">
      <w:pPr>
        <w:pStyle w:val="Nadpis1"/>
        <w:ind w:left="1134"/>
      </w:pPr>
      <w:r>
        <w:t>Zhotovitel: OSA projekt s.r.o. Kafkova 113/10 Ostrava</w:t>
      </w:r>
    </w:p>
    <w:p w14:paraId="122A6FBC" w14:textId="77777777" w:rsidR="0020586A" w:rsidRDefault="0020586A" w:rsidP="0020586A">
      <w:pPr>
        <w:pStyle w:val="Nadpis1"/>
        <w:ind w:left="1134"/>
      </w:pPr>
      <w:r>
        <w:t>Objednatel: Statutární město Ostrava ÚMOb Ostrava Jih, Horní 3, Ostrava – Jih</w:t>
      </w:r>
    </w:p>
    <w:p w14:paraId="010D43A3" w14:textId="77777777" w:rsidR="0020586A" w:rsidRDefault="0020586A" w:rsidP="0020586A">
      <w:pPr>
        <w:pStyle w:val="Nadpis1"/>
        <w:ind w:left="1134"/>
      </w:pPr>
      <w:r>
        <w:t>Datum: leden 2014</w:t>
      </w:r>
    </w:p>
    <w:p w14:paraId="74E86A80" w14:textId="77777777" w:rsidR="0020586A" w:rsidRDefault="0020586A" w:rsidP="004F7C55">
      <w:pPr>
        <w:pStyle w:val="l5"/>
        <w:numPr>
          <w:ilvl w:val="0"/>
          <w:numId w:val="6"/>
        </w:numPr>
        <w:shd w:val="clear" w:color="auto" w:fill="FFFFFF"/>
        <w:spacing w:before="0" w:beforeAutospacing="0" w:after="0" w:afterAutospacing="0"/>
        <w:jc w:val="both"/>
        <w:rPr>
          <w:rFonts w:ascii="ArialMT" w:hAnsi="ArialMT"/>
          <w:color w:val="000000"/>
          <w:sz w:val="20"/>
          <w:szCs w:val="20"/>
        </w:rPr>
      </w:pPr>
      <w:r>
        <w:rPr>
          <w:rFonts w:ascii="ArialMT" w:hAnsi="ArialMT"/>
          <w:color w:val="000000"/>
          <w:sz w:val="20"/>
          <w:szCs w:val="20"/>
        </w:rPr>
        <w:t xml:space="preserve">Dokumentace skutečného provedení stavby </w:t>
      </w:r>
    </w:p>
    <w:p w14:paraId="134AA9BD" w14:textId="77777777" w:rsidR="0020586A" w:rsidRDefault="0020586A" w:rsidP="0020586A">
      <w:pPr>
        <w:pStyle w:val="l5"/>
        <w:shd w:val="clear" w:color="auto" w:fill="FFFFFF"/>
        <w:spacing w:beforeAutospacing="0" w:afterAutospacing="0"/>
        <w:ind w:left="709"/>
        <w:jc w:val="both"/>
        <w:rPr>
          <w:rFonts w:ascii="ArialMT" w:hAnsi="ArialMT"/>
          <w:color w:val="000000"/>
          <w:sz w:val="20"/>
          <w:szCs w:val="20"/>
        </w:rPr>
      </w:pPr>
      <w:r>
        <w:rPr>
          <w:rFonts w:ascii="ArialMT" w:hAnsi="ArialMT"/>
          <w:color w:val="000000"/>
          <w:sz w:val="20"/>
          <w:szCs w:val="20"/>
        </w:rPr>
        <w:t>Komentář: Jedná se o realizační dokumentaci stavby, která je zpravidla označená pouze razítkem: skutečné provedení a někdy podpisem.</w:t>
      </w:r>
    </w:p>
    <w:p w14:paraId="325E72A1" w14:textId="77777777" w:rsidR="0020586A" w:rsidRDefault="0020586A" w:rsidP="0020586A">
      <w:pPr>
        <w:pStyle w:val="l5"/>
        <w:shd w:val="clear" w:color="auto" w:fill="FFFFFF"/>
        <w:spacing w:beforeAutospacing="0" w:afterAutospacing="0"/>
        <w:jc w:val="both"/>
        <w:rPr>
          <w:rFonts w:ascii="ArialMT" w:hAnsi="ArialMT"/>
          <w:color w:val="000000"/>
          <w:sz w:val="20"/>
          <w:szCs w:val="20"/>
        </w:rPr>
      </w:pPr>
    </w:p>
    <w:p w14:paraId="6C606274" w14:textId="77777777" w:rsidR="0020586A" w:rsidRDefault="0020586A" w:rsidP="0020586A">
      <w:pPr>
        <w:pStyle w:val="l5"/>
        <w:shd w:val="clear" w:color="auto" w:fill="FFFFFF"/>
        <w:spacing w:beforeAutospacing="0" w:afterAutospacing="0"/>
        <w:jc w:val="both"/>
        <w:rPr>
          <w:rFonts w:ascii="ArialMT" w:hAnsi="ArialMT"/>
          <w:color w:val="000000"/>
          <w:sz w:val="20"/>
          <w:szCs w:val="20"/>
          <w:lang w:eastAsia="zh-CN"/>
        </w:rPr>
      </w:pPr>
      <w:r>
        <w:rPr>
          <w:rFonts w:ascii="ArialMT" w:hAnsi="ArialMT"/>
          <w:color w:val="000000"/>
          <w:sz w:val="20"/>
          <w:szCs w:val="20"/>
          <w:lang w:eastAsia="zh-CN"/>
        </w:rPr>
        <w:t xml:space="preserve">Součástí dokumentace jsou prohlášení o shodě, certifikáty a atesty použitých výrobků, prohlášení o shodě protokoly, potvrzení o tlakových zkouškách, návody na obsluhu a další písemná ujištění objednatele stavby zhotovitelem. </w:t>
      </w:r>
    </w:p>
    <w:p w14:paraId="48ADDF6C" w14:textId="77777777" w:rsidR="0020586A" w:rsidRDefault="0020586A" w:rsidP="0020586A">
      <w:pPr>
        <w:pStyle w:val="l5"/>
        <w:shd w:val="clear" w:color="auto" w:fill="FFFFFF"/>
        <w:spacing w:beforeAutospacing="0" w:afterAutospacing="0"/>
        <w:jc w:val="both"/>
        <w:rPr>
          <w:rFonts w:ascii="ArialMT" w:hAnsi="ArialMT"/>
          <w:color w:val="000000"/>
          <w:sz w:val="20"/>
          <w:szCs w:val="20"/>
          <w:lang w:eastAsia="zh-CN"/>
        </w:rPr>
      </w:pPr>
    </w:p>
    <w:p w14:paraId="5160FFA2" w14:textId="77777777" w:rsidR="0020586A" w:rsidRDefault="0020586A" w:rsidP="0020586A">
      <w:pPr>
        <w:pStyle w:val="l5"/>
        <w:shd w:val="clear" w:color="auto" w:fill="FFFFFF"/>
        <w:spacing w:beforeAutospacing="0" w:afterAutospacing="0"/>
        <w:jc w:val="both"/>
        <w:rPr>
          <w:rFonts w:ascii="Arial" w:hAnsi="Arial" w:cs="Arial"/>
          <w:b/>
          <w:bCs/>
          <w:color w:val="000000"/>
          <w:sz w:val="20"/>
          <w:szCs w:val="20"/>
        </w:rPr>
      </w:pPr>
      <w:r>
        <w:rPr>
          <w:rStyle w:val="PromnnHTML"/>
          <w:rFonts w:ascii="Arial" w:hAnsi="Arial" w:cs="Arial"/>
          <w:b/>
          <w:bCs/>
          <w:color w:val="000000"/>
          <w:sz w:val="20"/>
          <w:szCs w:val="20"/>
        </w:rPr>
        <w:t>g)</w:t>
      </w:r>
      <w:r>
        <w:rPr>
          <w:rFonts w:ascii="Arial" w:hAnsi="Arial" w:cs="Arial"/>
          <w:b/>
          <w:bCs/>
          <w:color w:val="000000"/>
          <w:sz w:val="20"/>
          <w:szCs w:val="20"/>
        </w:rPr>
        <w:t> ochrana území podle jiných právních předpisů</w:t>
      </w:r>
    </w:p>
    <w:p w14:paraId="113BDC0C" w14:textId="77777777" w:rsidR="0020586A" w:rsidRDefault="0020586A" w:rsidP="0020586A">
      <w:pPr>
        <w:pStyle w:val="Nadpis1"/>
      </w:pPr>
      <w:r>
        <w:t xml:space="preserve">Není známa ochrana území podle jiných právních předpisů. Stavba neleží v chráněném území, památkové zóně, nebo jinak chráněném území. Další ochranná a bezpečnostní pásma podle jiných právních předpisů nejsou známa. </w:t>
      </w:r>
    </w:p>
    <w:p w14:paraId="407564F1" w14:textId="77777777" w:rsidR="0020586A" w:rsidRDefault="0020586A" w:rsidP="0020586A">
      <w:pPr>
        <w:pStyle w:val="Nadpis5"/>
      </w:pPr>
      <w:r>
        <w:rPr>
          <w:rStyle w:val="PromnnHTML"/>
        </w:rPr>
        <w:t>h)</w:t>
      </w:r>
      <w:r>
        <w:t> poloha vzhledem k záplavovému území, poddolovanému území apod.</w:t>
      </w:r>
    </w:p>
    <w:p w14:paraId="72AE4E4F" w14:textId="77777777" w:rsidR="0020586A" w:rsidRDefault="0020586A" w:rsidP="0020586A">
      <w:pPr>
        <w:pStyle w:val="Nadpis1"/>
      </w:pPr>
      <w:r>
        <w:t>Záplavové území</w:t>
      </w:r>
    </w:p>
    <w:p w14:paraId="23FF27F5" w14:textId="77777777" w:rsidR="0020586A" w:rsidRDefault="0020586A" w:rsidP="0020586A">
      <w:pPr>
        <w:pStyle w:val="Nadpis1"/>
      </w:pPr>
      <w:r>
        <w:t xml:space="preserve">Pozemek stavby se nenachází v aktivní záplavové zóně, také se nenachází v záplavovém území. </w:t>
      </w:r>
    </w:p>
    <w:p w14:paraId="0EACB434" w14:textId="77777777" w:rsidR="0020586A" w:rsidRDefault="0020586A" w:rsidP="0020586A">
      <w:pPr>
        <w:pStyle w:val="Nadpis1"/>
      </w:pPr>
      <w:r>
        <w:t>Sesuvná území</w:t>
      </w:r>
    </w:p>
    <w:p w14:paraId="1289EC56" w14:textId="77777777" w:rsidR="0020586A" w:rsidRDefault="0020586A" w:rsidP="0020586A">
      <w:pPr>
        <w:pStyle w:val="Nadpis1"/>
      </w:pPr>
      <w:r>
        <w:t xml:space="preserve">V zájmovém území není v databázi ČGS-Geofondu registrováno sesuvné území. </w:t>
      </w:r>
    </w:p>
    <w:p w14:paraId="503C509F" w14:textId="77777777" w:rsidR="0020586A" w:rsidRDefault="0020586A" w:rsidP="0020586A">
      <w:pPr>
        <w:pStyle w:val="Nadpis1"/>
      </w:pPr>
      <w:r>
        <w:t>Poddolované území</w:t>
      </w:r>
    </w:p>
    <w:p w14:paraId="34EDB223" w14:textId="77777777" w:rsidR="0020586A" w:rsidRDefault="0020586A" w:rsidP="0020586A">
      <w:pPr>
        <w:pStyle w:val="Nadpis1"/>
      </w:pPr>
      <w:r>
        <w:t xml:space="preserve">Stavba se nachází v pásmu území C2. Dle generálního závazného stanoviska krajského úřadu moravskoslezského kraje jsou objekty projektované v pásmu C2 – bez podmínek zajištění stavby proti účinkům poddolování. </w:t>
      </w:r>
    </w:p>
    <w:p w14:paraId="1DD7C268" w14:textId="77777777" w:rsidR="0020586A" w:rsidRDefault="0020586A" w:rsidP="0020586A">
      <w:pPr>
        <w:pStyle w:val="Nadpis5"/>
      </w:pPr>
      <w:r>
        <w:rPr>
          <w:rStyle w:val="PromnnHTML"/>
        </w:rPr>
        <w:t>i)</w:t>
      </w:r>
      <w:r>
        <w:t> vliv stavby na okolní stavby a pozemky, ochrana okolí, vliv stavby na odtokové poměry v území</w:t>
      </w:r>
    </w:p>
    <w:p w14:paraId="7949D383" w14:textId="77777777" w:rsidR="0020586A" w:rsidRDefault="0020586A" w:rsidP="0020586A">
      <w:pPr>
        <w:pStyle w:val="Nadpis1"/>
      </w:pPr>
      <w:r>
        <w:t>Vzhledem k charakteru stavebních úprav řešených v rámci této projektové dokumentace, lze konstatovat, že nedojde ke změně vlivu stavby na okolní prostředí, pozemky a stavby.</w:t>
      </w:r>
    </w:p>
    <w:p w14:paraId="20445096" w14:textId="77777777" w:rsidR="0020586A" w:rsidRDefault="0020586A" w:rsidP="0020586A">
      <w:pPr>
        <w:pStyle w:val="Nadpis1"/>
      </w:pPr>
      <w:r>
        <w:t>Vzhledem ke skutečnosti, že stavebním řešení se nemění zastavěné území stavby, budou odtokové poměry neměnné.</w:t>
      </w:r>
    </w:p>
    <w:p w14:paraId="77D4580A" w14:textId="77777777" w:rsidR="0020586A" w:rsidRDefault="0020586A" w:rsidP="0020586A">
      <w:pPr>
        <w:pStyle w:val="Nadpis1"/>
      </w:pPr>
      <w:r>
        <w:t xml:space="preserve">Po dobu výstavby ani při jejím dalším užívání její případné negativní účinky na okolní pozemky a stavby zejména pak: škodlivé exhalace, hluk, teplo, otřesy a vibrace, prach, zápach, znečišťování vod i pozemních komunikací a zastínění okolních budov nepřekročí limity uvedené v příslušných předpisech. </w:t>
      </w:r>
    </w:p>
    <w:p w14:paraId="284277C3" w14:textId="77777777" w:rsidR="0020586A" w:rsidRDefault="0020586A" w:rsidP="0020586A">
      <w:pPr>
        <w:pStyle w:val="Nadpis5"/>
      </w:pPr>
      <w:r>
        <w:rPr>
          <w:rStyle w:val="PromnnHTML"/>
        </w:rPr>
        <w:t>j)</w:t>
      </w:r>
      <w:r>
        <w:t> požadavky na asanace, demolice, kácení dřevin,</w:t>
      </w:r>
    </w:p>
    <w:p w14:paraId="18F93EB2" w14:textId="77777777" w:rsidR="0020586A" w:rsidRDefault="0020586A" w:rsidP="0020586A">
      <w:pPr>
        <w:pStyle w:val="Nadpis1"/>
      </w:pPr>
      <w:r>
        <w:t xml:space="preserve">V rámci řešeného území budou provedeny asanace, částečná demolice stávajícího objektu a kácení dřevin. </w:t>
      </w:r>
    </w:p>
    <w:p w14:paraId="2CE6F7C0" w14:textId="77777777" w:rsidR="0020586A" w:rsidRDefault="0020586A" w:rsidP="0020586A">
      <w:pPr>
        <w:pStyle w:val="Nadpis1"/>
      </w:pPr>
      <w:r>
        <w:t>Částečné bourací práce prováděné v rámci řešené stavby jsou popsány v rámci bodu 2.6 stavební řešení objektu, případně D.1.1.01 Technická zpráva.</w:t>
      </w:r>
    </w:p>
    <w:p w14:paraId="33BB465C" w14:textId="77777777" w:rsidR="0020586A" w:rsidRDefault="0020586A" w:rsidP="0020586A">
      <w:pPr>
        <w:pStyle w:val="Nadpis1"/>
      </w:pPr>
      <w:r>
        <w:lastRenderedPageBreak/>
        <w:t>Kácení dřevin je podrobně popsáno v bodě B.6 Popis vlivů stavby na životní prostředí a jeho ochrana</w:t>
      </w:r>
    </w:p>
    <w:p w14:paraId="32870772" w14:textId="77777777" w:rsidR="0020586A" w:rsidRDefault="0020586A" w:rsidP="0020586A">
      <w:pPr>
        <w:pStyle w:val="Nadpis5"/>
      </w:pPr>
      <w:r>
        <w:rPr>
          <w:rStyle w:val="PromnnHTML"/>
        </w:rPr>
        <w:t>k)</w:t>
      </w:r>
      <w:r>
        <w:t> požadavky na maximální dočasné a trvalé zábory zemědělského půdního fondu nebo pozemků určených k plnění funkce lesa,</w:t>
      </w:r>
    </w:p>
    <w:p w14:paraId="013579F5" w14:textId="77777777" w:rsidR="0020586A" w:rsidRDefault="0020586A" w:rsidP="0020586A">
      <w:pPr>
        <w:pStyle w:val="Nadpis1"/>
      </w:pPr>
      <w:r>
        <w:t>Řešené území se nenachází na území zemědělského půdního fondu.</w:t>
      </w:r>
    </w:p>
    <w:p w14:paraId="7B9461CD" w14:textId="77777777" w:rsidR="0020586A" w:rsidRDefault="0020586A" w:rsidP="0020586A">
      <w:pPr>
        <w:pStyle w:val="Nadpis1"/>
      </w:pPr>
      <w:r>
        <w:t>Území se nenachází na území určeném k plnění funkce lesa.</w:t>
      </w:r>
    </w:p>
    <w:p w14:paraId="0678DF5A" w14:textId="77777777" w:rsidR="0020586A" w:rsidRDefault="0020586A" w:rsidP="0020586A">
      <w:pPr>
        <w:pStyle w:val="Nadpis5"/>
      </w:pPr>
      <w:r>
        <w:rPr>
          <w:rStyle w:val="PromnnHTML"/>
        </w:rPr>
        <w:t>l)</w:t>
      </w:r>
      <w:r>
        <w:t> územně technické podmínky – zejména možnost napojení na stávající dopravní a technickou infrastrukturu, možnost bezbariérového přístupu k navrhované stavbě,</w:t>
      </w:r>
    </w:p>
    <w:p w14:paraId="661D31AC" w14:textId="77777777" w:rsidR="0020586A" w:rsidRDefault="0020586A" w:rsidP="0020586A">
      <w:pPr>
        <w:pStyle w:val="Nadpis1"/>
      </w:pPr>
      <w:r>
        <w:t>Veškeré připojení na inženýrské sítě, dopravní a technickou infrastrukturu a možnost bezbariérového přístupu k objektu bude zachováno.</w:t>
      </w:r>
    </w:p>
    <w:p w14:paraId="0907733F" w14:textId="77777777" w:rsidR="0020586A" w:rsidRDefault="0020586A" w:rsidP="0020586A">
      <w:pPr>
        <w:pStyle w:val="Nadpis5"/>
      </w:pPr>
      <w:r>
        <w:rPr>
          <w:rStyle w:val="PromnnHTML"/>
          <w:color w:val="000000"/>
          <w:szCs w:val="20"/>
        </w:rPr>
        <w:t>m)</w:t>
      </w:r>
      <w:r>
        <w:t> věcné a časové vazby stavby, podmiňující, vyvolané, související investice,</w:t>
      </w:r>
    </w:p>
    <w:p w14:paraId="7DDCF09B" w14:textId="77777777" w:rsidR="0020586A" w:rsidRDefault="0020586A" w:rsidP="0020586A">
      <w:pPr>
        <w:pStyle w:val="Nadpis1"/>
      </w:pPr>
      <w:r>
        <w:t>Vzhledem k charakteru předmětu dokumentace, nejsou definovány věcné a časové vazby stavby, podmiňující a související investice</w:t>
      </w:r>
    </w:p>
    <w:p w14:paraId="20075768" w14:textId="77777777" w:rsidR="0020586A" w:rsidRDefault="0020586A" w:rsidP="0020586A">
      <w:pPr>
        <w:pStyle w:val="Nadpis1"/>
        <w:rPr>
          <w:b/>
          <w:bCs w:val="0"/>
        </w:rPr>
      </w:pPr>
      <w:r>
        <w:rPr>
          <w:b/>
          <w:bCs w:val="0"/>
          <w:color w:val="000000"/>
          <w:szCs w:val="20"/>
        </w:rPr>
        <w:t>n)</w:t>
      </w:r>
      <w:r>
        <w:rPr>
          <w:b/>
          <w:bCs w:val="0"/>
        </w:rPr>
        <w:t> seznam pozemků podle katastru nemovitostí, na kterých se stavba provádí,</w:t>
      </w:r>
    </w:p>
    <w:p w14:paraId="54B0F63D" w14:textId="77777777" w:rsidR="0020586A" w:rsidRDefault="0020586A" w:rsidP="0020586A">
      <w:pPr>
        <w:pStyle w:val="Nadpis1"/>
      </w:pPr>
      <w:r>
        <w:t>P.Č. 71/142, k.ú. Dubina u Ostravy</w:t>
      </w:r>
    </w:p>
    <w:p w14:paraId="23E36A9D" w14:textId="77777777" w:rsidR="0020586A" w:rsidRDefault="0020586A" w:rsidP="0020586A">
      <w:pPr>
        <w:pStyle w:val="Nadpis5"/>
      </w:pPr>
      <w:r>
        <w:rPr>
          <w:rStyle w:val="PromnnHTML"/>
        </w:rPr>
        <w:t>o)</w:t>
      </w:r>
      <w:r>
        <w:t> seznam pozemků podle katastru nemovitostí, na kterých vznikne ochranné nebo bezpečnostní pásmo.</w:t>
      </w:r>
    </w:p>
    <w:p w14:paraId="667DC474" w14:textId="77777777" w:rsidR="0020586A" w:rsidRDefault="0020586A" w:rsidP="0020586A">
      <w:pPr>
        <w:pStyle w:val="Nadpis1"/>
      </w:pPr>
      <w:r>
        <w:t>V rámci řešené projektové dokumentace nevzniknou nová ochranná, nebo bezpečnostní pásma.</w:t>
      </w:r>
    </w:p>
    <w:p w14:paraId="01E6718F" w14:textId="77777777" w:rsidR="0020586A" w:rsidRDefault="0020586A" w:rsidP="0020586A">
      <w:pPr>
        <w:pStyle w:val="Nadpis1"/>
      </w:pPr>
      <w:r>
        <w:t>Stávající ochranná a bezpečností pásma se vyskytují na:</w:t>
      </w:r>
    </w:p>
    <w:p w14:paraId="009F1F25" w14:textId="77777777" w:rsidR="0020586A" w:rsidRDefault="0020586A" w:rsidP="0020586A">
      <w:pPr>
        <w:pStyle w:val="Nadpis1"/>
      </w:pPr>
      <w:r>
        <w:t>p.č. 71/79, p.č.  71/145, p.č. 71/48, p.č. 71/151</w:t>
      </w:r>
    </w:p>
    <w:p w14:paraId="737A77A7" w14:textId="77777777" w:rsidR="0020586A" w:rsidRDefault="0020586A" w:rsidP="0020586A">
      <w:pPr>
        <w:pStyle w:val="Nadpis1"/>
      </w:pPr>
      <w:r>
        <w:t xml:space="preserve">Jedná se především o ochranná a bezpečností pásma stávajících přípojem inženýrských sítí, odstupové vzdálenosti požárně nebezpečného prostoru apod. </w:t>
      </w:r>
    </w:p>
    <w:p w14:paraId="3C4D2EC2" w14:textId="77777777" w:rsidR="0020586A" w:rsidRDefault="0020586A" w:rsidP="0020586A">
      <w:pPr>
        <w:pStyle w:val="Nadpis1"/>
      </w:pPr>
      <w:r>
        <w:t>V rámci stavebních úprav vzniknou nové požárně bezpečnostní vzdálenosti od požárně otevřených ploch., kterou jsou zapracovány v koordinační situaci C.3 a v D.1.3. Požárně bezpečnostní řešení stavby.</w:t>
      </w:r>
    </w:p>
    <w:p w14:paraId="7807A143" w14:textId="77777777" w:rsidR="0020586A" w:rsidRDefault="0020586A" w:rsidP="0020586A">
      <w:pPr>
        <w:pStyle w:val="Nadpis3"/>
      </w:pPr>
      <w:r>
        <w:t>B.2 Celkový popis stavby</w:t>
      </w:r>
    </w:p>
    <w:p w14:paraId="57C290E8" w14:textId="77777777" w:rsidR="0020586A" w:rsidRDefault="0020586A" w:rsidP="0020586A">
      <w:pPr>
        <w:pStyle w:val="Nadpis2"/>
      </w:pPr>
      <w:r>
        <w:t>B.2.1 Základní charakteristika stavby a jejího užívání</w:t>
      </w:r>
    </w:p>
    <w:p w14:paraId="5E3E0100" w14:textId="77777777" w:rsidR="0020586A" w:rsidRDefault="0020586A" w:rsidP="0020586A">
      <w:pPr>
        <w:pStyle w:val="Nadpis5"/>
      </w:pPr>
      <w:r>
        <w:rPr>
          <w:rStyle w:val="PromnnHTML"/>
          <w:color w:val="000000"/>
          <w:szCs w:val="20"/>
        </w:rPr>
        <w:t>a)</w:t>
      </w:r>
      <w:r>
        <w:t> nová stavba nebo změna dokončené stavby; u změny stavby údaje o jejich současném stavu, závěry stavebně technického, případně stavebně historického průzkumu a výsledky statického posouzení nosných konstrukcí,</w:t>
      </w:r>
    </w:p>
    <w:p w14:paraId="0BB94C59" w14:textId="77777777" w:rsidR="0020586A" w:rsidRDefault="0020586A" w:rsidP="0020586A">
      <w:pPr>
        <w:pStyle w:val="Nadpis1"/>
      </w:pPr>
      <w:r>
        <w:t>Jedná se o změnu dokončené stavby.</w:t>
      </w:r>
    </w:p>
    <w:p w14:paraId="5EB2A2A9" w14:textId="37BE57FF" w:rsidR="0020586A" w:rsidRDefault="0020586A" w:rsidP="0020586A">
      <w:pPr>
        <w:pStyle w:val="Nadpis1"/>
      </w:pPr>
      <w:r>
        <w:t>Stěžejním důvodem rekonstrukce stávajícího objektu jsou vady popsané ve znaleckých posudcích (především znalecký posudek 20161080 s a 20161079-s zpracované Ing. Jiřím Lampou), v rámci, kterých byl proveden specializovaný průzkum haly. Jedná se především o vady:</w:t>
      </w:r>
    </w:p>
    <w:p w14:paraId="06170D4E" w14:textId="77777777" w:rsidR="0020586A" w:rsidRDefault="0020586A" w:rsidP="004F7C55">
      <w:pPr>
        <w:pStyle w:val="Nadpis1"/>
        <w:numPr>
          <w:ilvl w:val="0"/>
          <w:numId w:val="6"/>
        </w:numPr>
      </w:pPr>
      <w:r>
        <w:t>poruchy statiky a TZB objektu z důvodu změny objemu ocelárenské strusky v podloží stavby</w:t>
      </w:r>
    </w:p>
    <w:p w14:paraId="3D662FFE" w14:textId="77777777" w:rsidR="0020586A" w:rsidRDefault="0020586A" w:rsidP="004F7C55">
      <w:pPr>
        <w:pStyle w:val="Nadpis1"/>
        <w:numPr>
          <w:ilvl w:val="0"/>
          <w:numId w:val="6"/>
        </w:numPr>
      </w:pPr>
      <w:r>
        <w:t>trhliny ve svislých a sádrokartonových konstrukcích</w:t>
      </w:r>
    </w:p>
    <w:p w14:paraId="144C0821" w14:textId="77777777" w:rsidR="0020586A" w:rsidRDefault="0020586A" w:rsidP="004F7C55">
      <w:pPr>
        <w:pStyle w:val="Nadpis1"/>
        <w:numPr>
          <w:ilvl w:val="0"/>
          <w:numId w:val="6"/>
        </w:numPr>
      </w:pPr>
      <w:r>
        <w:t>vlhkost v místnostech sociálního zařízení.</w:t>
      </w:r>
    </w:p>
    <w:p w14:paraId="43E0A032" w14:textId="77777777" w:rsidR="0020586A" w:rsidRDefault="0020586A" w:rsidP="004F7C55">
      <w:pPr>
        <w:pStyle w:val="Nadpis1"/>
        <w:numPr>
          <w:ilvl w:val="0"/>
          <w:numId w:val="6"/>
        </w:numPr>
      </w:pPr>
      <w:r>
        <w:t>na sportovní ploše v létě dosahuje teplota až výše 35 °c</w:t>
      </w:r>
    </w:p>
    <w:p w14:paraId="1B6E7F93" w14:textId="77777777" w:rsidR="0020586A" w:rsidRDefault="0020586A" w:rsidP="004F7C55">
      <w:pPr>
        <w:pStyle w:val="Nadpis1"/>
        <w:numPr>
          <w:ilvl w:val="0"/>
          <w:numId w:val="6"/>
        </w:numPr>
      </w:pPr>
      <w:r>
        <w:t>vady střešního pláště (hydroizolace a tepelná izolace)</w:t>
      </w:r>
    </w:p>
    <w:p w14:paraId="7920E2F8" w14:textId="77777777" w:rsidR="0020586A" w:rsidRDefault="0020586A" w:rsidP="004F7C55">
      <w:pPr>
        <w:pStyle w:val="Nadpis1"/>
        <w:numPr>
          <w:ilvl w:val="0"/>
          <w:numId w:val="6"/>
        </w:numPr>
      </w:pPr>
      <w:r>
        <w:t>vady v zateplovacím systému</w:t>
      </w:r>
    </w:p>
    <w:p w14:paraId="7DB0499D" w14:textId="77777777" w:rsidR="0020586A" w:rsidRDefault="0020586A" w:rsidP="0020586A">
      <w:pPr>
        <w:pStyle w:val="Nadpis1"/>
      </w:pPr>
      <w:r>
        <w:t>Stavebně historický průzkum nebyl proveden</w:t>
      </w:r>
    </w:p>
    <w:p w14:paraId="6F05003F" w14:textId="77777777" w:rsidR="0020586A" w:rsidRDefault="0020586A" w:rsidP="0020586A">
      <w:pPr>
        <w:pStyle w:val="Nadpis5"/>
      </w:pPr>
      <w:r>
        <w:rPr>
          <w:rStyle w:val="PromnnHTML"/>
          <w:color w:val="000000"/>
          <w:szCs w:val="20"/>
        </w:rPr>
        <w:t>b)</w:t>
      </w:r>
      <w:r>
        <w:t> účel užívání stavby</w:t>
      </w:r>
    </w:p>
    <w:p w14:paraId="2DE7669A" w14:textId="77777777" w:rsidR="0020586A" w:rsidRDefault="0020586A" w:rsidP="0020586A">
      <w:pPr>
        <w:pStyle w:val="Nadpis1"/>
      </w:pPr>
      <w:r>
        <w:t>Objekt občanské vybavenosti</w:t>
      </w:r>
    </w:p>
    <w:p w14:paraId="2157E336" w14:textId="77777777" w:rsidR="0020586A" w:rsidRDefault="0020586A" w:rsidP="0020586A">
      <w:pPr>
        <w:pStyle w:val="Nadpis1"/>
      </w:pPr>
      <w:r>
        <w:t>Hala pro sportovní využití s přidruženým provozem</w:t>
      </w:r>
    </w:p>
    <w:p w14:paraId="43B44A1C" w14:textId="77777777" w:rsidR="0020586A" w:rsidRDefault="0020586A" w:rsidP="0020586A">
      <w:pPr>
        <w:pStyle w:val="Nadpis5"/>
      </w:pPr>
      <w:r>
        <w:rPr>
          <w:rStyle w:val="PromnnHTML"/>
          <w:color w:val="000000"/>
          <w:szCs w:val="20"/>
        </w:rPr>
        <w:t>c)</w:t>
      </w:r>
      <w:r>
        <w:t> trvalá nebo dočasná stavba</w:t>
      </w:r>
    </w:p>
    <w:p w14:paraId="768BF68D" w14:textId="77777777" w:rsidR="0020586A" w:rsidRDefault="0020586A" w:rsidP="0020586A">
      <w:pPr>
        <w:pStyle w:val="Nadpis1"/>
      </w:pPr>
      <w:r>
        <w:lastRenderedPageBreak/>
        <w:t>Jedná se o stavbu trvalou</w:t>
      </w:r>
    </w:p>
    <w:p w14:paraId="727E6C04" w14:textId="77777777" w:rsidR="0020586A" w:rsidRDefault="0020586A" w:rsidP="0020586A">
      <w:pPr>
        <w:pStyle w:val="Nadpis5"/>
      </w:pPr>
      <w:r>
        <w:rPr>
          <w:rStyle w:val="PromnnHTML"/>
          <w:color w:val="000000"/>
          <w:szCs w:val="20"/>
        </w:rPr>
        <w:t>d)</w:t>
      </w:r>
      <w:r>
        <w:t> informace o vydaných rozhodnutích o povolení výjimky z technických požadavků na stavby a technických požadavků zabezpečujících bezbariérové užívání stavby</w:t>
      </w:r>
    </w:p>
    <w:p w14:paraId="7702CBC3" w14:textId="77777777" w:rsidR="0020586A" w:rsidRDefault="0020586A" w:rsidP="0020586A">
      <w:pPr>
        <w:pStyle w:val="Nadpis1"/>
      </w:pPr>
      <w:r>
        <w:t>Stavba nevyžaduje povolení výjimky z technických požadavků na stavby a ani z požadavků zabezpečujících bezbariérové užívání stavby.</w:t>
      </w:r>
    </w:p>
    <w:p w14:paraId="414FF0D9" w14:textId="77777777" w:rsidR="0020586A" w:rsidRDefault="0020586A" w:rsidP="0020586A">
      <w:pPr>
        <w:pStyle w:val="Nadpis5"/>
      </w:pPr>
      <w:r>
        <w:rPr>
          <w:rStyle w:val="PromnnHTML"/>
          <w:color w:val="000000"/>
          <w:szCs w:val="20"/>
        </w:rPr>
        <w:t>e)</w:t>
      </w:r>
      <w:r>
        <w:t> informace o tom, zda a v jakých částech dokumentace jsou zohledněny podmínky závazných stanovisek dotčených orgánů,</w:t>
      </w:r>
    </w:p>
    <w:p w14:paraId="32D79C29" w14:textId="77777777" w:rsidR="0020586A" w:rsidRDefault="0020586A" w:rsidP="0020586A">
      <w:pPr>
        <w:pStyle w:val="Nadpis1"/>
        <w:rPr>
          <w:color w:val="000000"/>
          <w:szCs w:val="20"/>
        </w:rPr>
      </w:pPr>
      <w:r>
        <w:rPr>
          <w:szCs w:val="20"/>
        </w:rPr>
        <w:t xml:space="preserve">Dokumentace splňuje požadavky dotčených orgánů. </w:t>
      </w:r>
      <w:r>
        <w:rPr>
          <w:color w:val="000000"/>
          <w:szCs w:val="20"/>
        </w:rPr>
        <w:t>Údaje o splnění požadavků budou jsou uvedeny v bodě B.1.e zprávy, kopie vyjádření jsou přiloženy v části E – dokladová část</w:t>
      </w:r>
      <w:bookmarkStart w:id="0" w:name="_Hlk35972175"/>
      <w:bookmarkEnd w:id="0"/>
    </w:p>
    <w:p w14:paraId="148E96E1" w14:textId="77777777" w:rsidR="0020586A" w:rsidRDefault="0020586A" w:rsidP="0020586A">
      <w:pPr>
        <w:pStyle w:val="Nadpis5"/>
      </w:pPr>
      <w:r>
        <w:rPr>
          <w:rStyle w:val="PromnnHTML"/>
          <w:color w:val="000000"/>
          <w:szCs w:val="20"/>
        </w:rPr>
        <w:t>f)</w:t>
      </w:r>
      <w:r>
        <w:t> ochrana stavby podle jiných právních předpisů</w:t>
      </w:r>
    </w:p>
    <w:p w14:paraId="3D3F023E" w14:textId="77777777" w:rsidR="0020586A" w:rsidRDefault="0020586A" w:rsidP="0020586A">
      <w:pPr>
        <w:pStyle w:val="Nadpis1"/>
      </w:pPr>
      <w:r>
        <w:t>V rámci této projektové dokumentace není řešena ochrana stavby podle jiných právních předpisů</w:t>
      </w:r>
    </w:p>
    <w:p w14:paraId="3545C975" w14:textId="77777777" w:rsidR="0020586A" w:rsidRDefault="0020586A" w:rsidP="0020586A">
      <w:pPr>
        <w:pStyle w:val="Nadpis5"/>
      </w:pPr>
      <w:r>
        <w:rPr>
          <w:rStyle w:val="PromnnHTML"/>
          <w:color w:val="000000"/>
          <w:szCs w:val="20"/>
        </w:rPr>
        <w:t>g)</w:t>
      </w:r>
      <w:r>
        <w:t> navrhované parametry stavby – zastavěná plocha, obestavěný prostor, užitná plocha, počet funkčních jednotek a jejich velikosti apod.,</w:t>
      </w:r>
    </w:p>
    <w:p w14:paraId="514E6B8A" w14:textId="77777777" w:rsidR="0020586A" w:rsidRDefault="0020586A" w:rsidP="0020586A">
      <w:pPr>
        <w:pStyle w:val="Nadpis1"/>
        <w:rPr>
          <w:vertAlign w:val="superscript"/>
        </w:rPr>
      </w:pPr>
      <w:r>
        <w:tab/>
        <w:t>Zastavěná plocha stavby: 3 114 m</w:t>
      </w:r>
      <w:r>
        <w:rPr>
          <w:vertAlign w:val="superscript"/>
        </w:rPr>
        <w:t>2</w:t>
      </w:r>
    </w:p>
    <w:p w14:paraId="48806566" w14:textId="77777777" w:rsidR="0020586A" w:rsidRDefault="0020586A" w:rsidP="0020586A">
      <w:pPr>
        <w:pStyle w:val="Nadpis1"/>
      </w:pPr>
      <w:r>
        <w:tab/>
        <w:t>Maximální výška stavby: 13,5 m</w:t>
      </w:r>
    </w:p>
    <w:p w14:paraId="00BED2D9" w14:textId="77777777" w:rsidR="0020586A" w:rsidRDefault="0020586A" w:rsidP="0020586A">
      <w:pPr>
        <w:pStyle w:val="Nadpis1"/>
        <w:rPr>
          <w:vertAlign w:val="superscript"/>
        </w:rPr>
      </w:pPr>
      <w:r>
        <w:tab/>
        <w:t>Obestavěný prostor: 37 168 m</w:t>
      </w:r>
      <w:r>
        <w:rPr>
          <w:vertAlign w:val="superscript"/>
        </w:rPr>
        <w:t>2</w:t>
      </w:r>
    </w:p>
    <w:p w14:paraId="33AB8BAD" w14:textId="77777777" w:rsidR="0020586A" w:rsidRDefault="0020586A" w:rsidP="0020586A">
      <w:pPr>
        <w:pStyle w:val="Nadpis1"/>
        <w:rPr>
          <w:vertAlign w:val="superscript"/>
        </w:rPr>
      </w:pPr>
      <w:r>
        <w:tab/>
        <w:t>Celková užitná plocha stavby: 3826 m</w:t>
      </w:r>
      <w:r>
        <w:rPr>
          <w:vertAlign w:val="superscript"/>
        </w:rPr>
        <w:t>2</w:t>
      </w:r>
    </w:p>
    <w:p w14:paraId="571A3235" w14:textId="77777777" w:rsidR="0020586A" w:rsidRDefault="0020586A" w:rsidP="0020586A">
      <w:pPr>
        <w:pStyle w:val="Nadpis1"/>
      </w:pPr>
      <w:r>
        <w:tab/>
        <w:t>Užitná plocha 1.NP: 2814 m</w:t>
      </w:r>
      <w:r>
        <w:rPr>
          <w:vertAlign w:val="superscript"/>
        </w:rPr>
        <w:t>2</w:t>
      </w:r>
    </w:p>
    <w:p w14:paraId="2304EFBD" w14:textId="77777777" w:rsidR="0020586A" w:rsidRDefault="0020586A" w:rsidP="0020586A">
      <w:pPr>
        <w:pStyle w:val="Nadpis1"/>
        <w:rPr>
          <w:vertAlign w:val="superscript"/>
        </w:rPr>
      </w:pPr>
      <w:r>
        <w:tab/>
        <w:t>Užitná plocha 2.NP: 667 m</w:t>
      </w:r>
      <w:r>
        <w:rPr>
          <w:vertAlign w:val="superscript"/>
        </w:rPr>
        <w:t>2</w:t>
      </w:r>
    </w:p>
    <w:p w14:paraId="0F6DE49A" w14:textId="77777777" w:rsidR="0020586A" w:rsidRDefault="0020586A" w:rsidP="0020586A">
      <w:pPr>
        <w:pStyle w:val="Nadpis1"/>
        <w:rPr>
          <w:vertAlign w:val="superscript"/>
        </w:rPr>
      </w:pPr>
      <w:r>
        <w:tab/>
        <w:t>Užitná plocha 3.NP: 211 m</w:t>
      </w:r>
      <w:r>
        <w:rPr>
          <w:vertAlign w:val="superscript"/>
        </w:rPr>
        <w:t>2</w:t>
      </w:r>
    </w:p>
    <w:p w14:paraId="05E7B19B" w14:textId="77777777" w:rsidR="0020586A" w:rsidRDefault="0020586A" w:rsidP="0020586A">
      <w:pPr>
        <w:pStyle w:val="Nadpis1"/>
        <w:rPr>
          <w:vertAlign w:val="superscript"/>
        </w:rPr>
      </w:pPr>
      <w:r>
        <w:tab/>
        <w:t>Užitná plocha 4.NP: 135 m</w:t>
      </w:r>
      <w:r>
        <w:rPr>
          <w:vertAlign w:val="superscript"/>
        </w:rPr>
        <w:t>2</w:t>
      </w:r>
    </w:p>
    <w:p w14:paraId="249529A1" w14:textId="77777777" w:rsidR="0020586A" w:rsidRDefault="0020586A" w:rsidP="0020586A">
      <w:pPr>
        <w:pStyle w:val="Nadpis5"/>
      </w:pPr>
      <w:r>
        <w:t>Provoz sportovní haly:</w:t>
      </w:r>
    </w:p>
    <w:p w14:paraId="096AC050" w14:textId="77777777" w:rsidR="0020586A" w:rsidRDefault="0020586A" w:rsidP="004F7C55">
      <w:pPr>
        <w:pStyle w:val="Nadpis1"/>
        <w:numPr>
          <w:ilvl w:val="0"/>
          <w:numId w:val="12"/>
        </w:numPr>
        <w:rPr>
          <w:vertAlign w:val="superscript"/>
        </w:rPr>
      </w:pPr>
      <w:r>
        <w:t>Celková užitná plocha provozu sportovní haly: 3679,4 m</w:t>
      </w:r>
      <w:r>
        <w:rPr>
          <w:vertAlign w:val="superscript"/>
        </w:rPr>
        <w:t>2</w:t>
      </w:r>
    </w:p>
    <w:p w14:paraId="5F6060BA" w14:textId="77777777" w:rsidR="0020586A" w:rsidRDefault="0020586A" w:rsidP="0020586A">
      <w:pPr>
        <w:pStyle w:val="Nadpis1"/>
        <w:tabs>
          <w:tab w:val="left" w:pos="3119"/>
        </w:tabs>
      </w:pPr>
      <w:r>
        <w:t xml:space="preserve">Maximální počet sedících diváků: </w:t>
      </w:r>
    </w:p>
    <w:p w14:paraId="0F6BAB18" w14:textId="77777777" w:rsidR="0020586A" w:rsidRDefault="0020586A" w:rsidP="004F7C55">
      <w:pPr>
        <w:pStyle w:val="Nadpis1"/>
        <w:numPr>
          <w:ilvl w:val="0"/>
          <w:numId w:val="9"/>
        </w:numPr>
      </w:pPr>
      <w:r>
        <w:t>1.NP mobilní tribuna: 160 + 4 místa pro ZTP</w:t>
      </w:r>
    </w:p>
    <w:p w14:paraId="308F844C" w14:textId="77777777" w:rsidR="0020586A" w:rsidRDefault="0020586A" w:rsidP="004F7C55">
      <w:pPr>
        <w:pStyle w:val="Nadpis1"/>
        <w:numPr>
          <w:ilvl w:val="0"/>
          <w:numId w:val="9"/>
        </w:numPr>
      </w:pPr>
      <w:r>
        <w:t>2.NP pevná tribuna: 267 + 2 místa pro ZTP</w:t>
      </w:r>
    </w:p>
    <w:p w14:paraId="0CD32384" w14:textId="77777777" w:rsidR="0020586A" w:rsidRDefault="0020586A" w:rsidP="004F7C55">
      <w:pPr>
        <w:pStyle w:val="Nadpis1"/>
        <w:numPr>
          <w:ilvl w:val="0"/>
          <w:numId w:val="9"/>
        </w:numPr>
      </w:pPr>
      <w:r>
        <w:t>3.NP místnost 302 multifunkční plocha v případě využití místnosti 302 jako tribuny: cca 40 osob</w:t>
      </w:r>
    </w:p>
    <w:p w14:paraId="1B063282" w14:textId="77777777" w:rsidR="0020586A" w:rsidRDefault="0020586A" w:rsidP="004F7C55">
      <w:pPr>
        <w:pStyle w:val="Nadpis1"/>
        <w:numPr>
          <w:ilvl w:val="0"/>
          <w:numId w:val="9"/>
        </w:numPr>
      </w:pPr>
      <w:r>
        <w:t>Celkem: 427 + 6 míst pro ZTP (případně 467 + 6 ZTP vč. 3.NP)</w:t>
      </w:r>
    </w:p>
    <w:p w14:paraId="57CC5781" w14:textId="77777777" w:rsidR="0020586A" w:rsidRDefault="0020586A" w:rsidP="0020586A">
      <w:pPr>
        <w:pStyle w:val="Nadpis1"/>
      </w:pPr>
      <w:r>
        <w:t xml:space="preserve">Maximální počet sportovců na hrací ploše: </w:t>
      </w:r>
    </w:p>
    <w:p w14:paraId="5545C521" w14:textId="77777777" w:rsidR="0020586A" w:rsidRDefault="0020586A" w:rsidP="004F7C55">
      <w:pPr>
        <w:pStyle w:val="Nadpis1"/>
        <w:numPr>
          <w:ilvl w:val="0"/>
          <w:numId w:val="10"/>
        </w:numPr>
      </w:pPr>
      <w:r>
        <w:t>Košíková byla zvolena pro návrh hrací plochy jako sport s největším počtem hráčů v týmu. Hrací plochu je možno rozdělit na 3 hřiště, na které hrají 2 týmy.</w:t>
      </w:r>
    </w:p>
    <w:p w14:paraId="70A877F3" w14:textId="77777777" w:rsidR="0020586A" w:rsidRDefault="0020586A" w:rsidP="004F7C55">
      <w:pPr>
        <w:pStyle w:val="Nadpis1"/>
        <w:numPr>
          <w:ilvl w:val="0"/>
          <w:numId w:val="10"/>
        </w:numPr>
      </w:pPr>
      <w:r>
        <w:t>3 hřiště x 2 týmy x 15 hráčů v týmu = 90 hráčů</w:t>
      </w:r>
    </w:p>
    <w:p w14:paraId="0A0E93E0" w14:textId="77777777" w:rsidR="0020586A" w:rsidRDefault="0020586A" w:rsidP="004F7C55">
      <w:pPr>
        <w:pStyle w:val="Nadpis1"/>
        <w:numPr>
          <w:ilvl w:val="0"/>
          <w:numId w:val="10"/>
        </w:numPr>
      </w:pPr>
      <w:r>
        <w:t>Multifunkční plocha ve 3.NP je kapacitou omezena na 80 osob</w:t>
      </w:r>
    </w:p>
    <w:p w14:paraId="6C4BAFBF" w14:textId="77777777" w:rsidR="0020586A" w:rsidRDefault="0020586A" w:rsidP="0020586A">
      <w:pPr>
        <w:pStyle w:val="Nadpis1"/>
        <w:numPr>
          <w:ilvl w:val="0"/>
          <w:numId w:val="0"/>
        </w:numPr>
      </w:pPr>
      <w:r>
        <w:t>Zázemí pro sportovce:</w:t>
      </w:r>
    </w:p>
    <w:p w14:paraId="2EA21525" w14:textId="77777777" w:rsidR="0020586A" w:rsidRDefault="0020586A" w:rsidP="004F7C55">
      <w:pPr>
        <w:pStyle w:val="Nadpis1"/>
        <w:numPr>
          <w:ilvl w:val="0"/>
          <w:numId w:val="8"/>
        </w:numPr>
      </w:pPr>
      <w:r>
        <w:t>11 šaten s kapacitou 20 osob pro sportovce se samostatným sociálním zařízením vč. 1 šatny pro využití ZTP</w:t>
      </w:r>
    </w:p>
    <w:p w14:paraId="1B11EF81" w14:textId="77777777" w:rsidR="0020586A" w:rsidRDefault="0020586A" w:rsidP="004F7C55">
      <w:pPr>
        <w:pStyle w:val="Nadpis1"/>
        <w:numPr>
          <w:ilvl w:val="0"/>
          <w:numId w:val="8"/>
        </w:numPr>
      </w:pPr>
      <w:r>
        <w:t>1 šatna pro rozhodčí s kapacitou 5 osob se samostatným sociálním zázemím</w:t>
      </w:r>
    </w:p>
    <w:p w14:paraId="1A1DF125" w14:textId="77777777" w:rsidR="0020586A" w:rsidRDefault="0020586A" w:rsidP="0020586A">
      <w:pPr>
        <w:pStyle w:val="Nadpis1"/>
      </w:pPr>
      <w:r>
        <w:t>Zázemí pro zaměstnance:</w:t>
      </w:r>
    </w:p>
    <w:p w14:paraId="09B8E4A6" w14:textId="77777777" w:rsidR="0020586A" w:rsidRDefault="0020586A" w:rsidP="004F7C55">
      <w:pPr>
        <w:pStyle w:val="Nadpis1"/>
        <w:numPr>
          <w:ilvl w:val="0"/>
          <w:numId w:val="11"/>
        </w:numPr>
      </w:pPr>
      <w:r>
        <w:t>V provozu haly bude maximálně 5 zaměstnanců</w:t>
      </w:r>
    </w:p>
    <w:p w14:paraId="15285D5E" w14:textId="77777777" w:rsidR="0020586A" w:rsidRDefault="0020586A" w:rsidP="004F7C55">
      <w:pPr>
        <w:pStyle w:val="Nadpis1"/>
        <w:numPr>
          <w:ilvl w:val="0"/>
          <w:numId w:val="11"/>
        </w:numPr>
      </w:pPr>
      <w:r>
        <w:t>Denní místnost a sociální zařízení v místnosti č. 132 a 133</w:t>
      </w:r>
    </w:p>
    <w:p w14:paraId="4892A74E" w14:textId="77777777" w:rsidR="0020586A" w:rsidRDefault="0020586A" w:rsidP="0020586A"/>
    <w:p w14:paraId="3D29321A" w14:textId="77777777" w:rsidR="0020586A" w:rsidRDefault="0020586A" w:rsidP="0020586A">
      <w:pPr>
        <w:pStyle w:val="Nadpis5"/>
      </w:pPr>
      <w:r>
        <w:t>Provoz restaurace:</w:t>
      </w:r>
    </w:p>
    <w:p w14:paraId="7073F652" w14:textId="77777777" w:rsidR="0020586A" w:rsidRDefault="0020586A" w:rsidP="004F7C55">
      <w:pPr>
        <w:pStyle w:val="Nadpis1"/>
        <w:numPr>
          <w:ilvl w:val="0"/>
          <w:numId w:val="13"/>
        </w:numPr>
        <w:rPr>
          <w:vertAlign w:val="superscript"/>
        </w:rPr>
      </w:pPr>
      <w:r>
        <w:lastRenderedPageBreak/>
        <w:t>Celková užitná plocha provozu restaurace: 146,9 m</w:t>
      </w:r>
      <w:r>
        <w:rPr>
          <w:vertAlign w:val="superscript"/>
        </w:rPr>
        <w:t>2</w:t>
      </w:r>
    </w:p>
    <w:p w14:paraId="2BBD90B1" w14:textId="77777777" w:rsidR="0020586A" w:rsidRDefault="0020586A" w:rsidP="004F7C55">
      <w:pPr>
        <w:pStyle w:val="Nadpis1"/>
        <w:numPr>
          <w:ilvl w:val="0"/>
          <w:numId w:val="13"/>
        </w:numPr>
      </w:pPr>
      <w:r>
        <w:t>Kapacita restaurace je 40 osob</w:t>
      </w:r>
    </w:p>
    <w:p w14:paraId="2264952B" w14:textId="77777777" w:rsidR="0020586A" w:rsidRDefault="0020586A" w:rsidP="004F7C55">
      <w:pPr>
        <w:pStyle w:val="Nadpis1"/>
        <w:numPr>
          <w:ilvl w:val="0"/>
          <w:numId w:val="13"/>
        </w:numPr>
      </w:pPr>
      <w:r>
        <w:t>Maximální počet zaměstnanců je 5 osob; denní místnost a sociální zázemí m. č. 140 a 141</w:t>
      </w:r>
    </w:p>
    <w:p w14:paraId="07BB5550" w14:textId="77777777" w:rsidR="0020586A" w:rsidRDefault="0020586A" w:rsidP="004F7C55">
      <w:pPr>
        <w:pStyle w:val="Nadpis1"/>
        <w:numPr>
          <w:ilvl w:val="0"/>
          <w:numId w:val="13"/>
        </w:numPr>
      </w:pPr>
      <w:r>
        <w:t xml:space="preserve">Denní limit pro výdej jídel: 100 jídel/den </w:t>
      </w:r>
      <w:bookmarkStart w:id="1" w:name="_Hlk82261567"/>
      <w:bookmarkEnd w:id="1"/>
    </w:p>
    <w:p w14:paraId="38C48480" w14:textId="77777777" w:rsidR="0020586A" w:rsidRDefault="0020586A" w:rsidP="0020586A"/>
    <w:p w14:paraId="661C034E" w14:textId="77777777" w:rsidR="0020586A" w:rsidRDefault="0020586A" w:rsidP="0020586A">
      <w:pPr>
        <w:pStyle w:val="Nadpis5"/>
      </w:pPr>
      <w:r>
        <w:rPr>
          <w:rStyle w:val="PromnnHTML"/>
          <w:color w:val="000000"/>
          <w:szCs w:val="20"/>
        </w:rPr>
        <w:t>h)</w:t>
      </w:r>
      <w:r>
        <w:t> základní bilance stavby – potřeby a spotřeby médií a hmot, hospodaření s dešťovou vodou, celkové produkované množství a druhy odpadů a emisí, třída energetické náročnosti budov apod.,</w:t>
      </w:r>
    </w:p>
    <w:p w14:paraId="5BB7BB40" w14:textId="77777777" w:rsidR="0020586A" w:rsidRDefault="0020586A" w:rsidP="0020586A">
      <w:pPr>
        <w:pStyle w:val="Nadpis5"/>
        <w:rPr>
          <w:lang w:eastAsia="ar-SA"/>
        </w:rPr>
      </w:pPr>
      <w:r>
        <w:t>Výpočet potřeby pitné vody dle vyhlášky č. 120/2011 Sb.</w:t>
      </w:r>
    </w:p>
    <w:p w14:paraId="32976004" w14:textId="77777777" w:rsidR="0020586A" w:rsidRDefault="0020586A" w:rsidP="0020586A">
      <w:pPr>
        <w:pStyle w:val="Nadpis1"/>
      </w:pPr>
      <w:r>
        <w:t>Pro objekt je vybudováno zázemí šaten pro max. 220 sportovců, běžný počet je uvažován 120 sportovců, pro diváky je vyhrazeno 269 míst k sezení na pevných tribunách a 164 na mobilních (pro potřeby bilancí je uvažována desetina z maxima). Dále je počítáno max. 5 rozhodčích a 5 pracovníků údržby (nezohledňuje se ve výpočtu bilancí). Provoz restaurace bude zajišťovat 5 osob, míst k sezení je 40 (nezohledňuje se ve výpočtu bilancí). Denní výdej jídel počítá se 100 porcemi (nezohledňuje se ve výpočtu bilancí).</w:t>
      </w:r>
    </w:p>
    <w:tbl>
      <w:tblPr>
        <w:tblW w:w="9048" w:type="dxa"/>
        <w:tblInd w:w="120" w:type="dxa"/>
        <w:tblLayout w:type="fixed"/>
        <w:tblCellMar>
          <w:top w:w="120" w:type="dxa"/>
          <w:left w:w="120" w:type="dxa"/>
          <w:bottom w:w="58" w:type="dxa"/>
          <w:right w:w="120" w:type="dxa"/>
        </w:tblCellMar>
        <w:tblLook w:val="04A0" w:firstRow="1" w:lastRow="0" w:firstColumn="1" w:lastColumn="0" w:noHBand="0" w:noVBand="1"/>
      </w:tblPr>
      <w:tblGrid>
        <w:gridCol w:w="2595"/>
        <w:gridCol w:w="922"/>
        <w:gridCol w:w="923"/>
        <w:gridCol w:w="921"/>
        <w:gridCol w:w="922"/>
        <w:gridCol w:w="922"/>
        <w:gridCol w:w="922"/>
        <w:gridCol w:w="921"/>
      </w:tblGrid>
      <w:tr w:rsidR="0020586A" w14:paraId="70771B6E" w14:textId="77777777" w:rsidTr="0020586A">
        <w:trPr>
          <w:cantSplit/>
          <w:trHeight w:hRule="exact" w:val="1094"/>
        </w:trPr>
        <w:tc>
          <w:tcPr>
            <w:tcW w:w="2594" w:type="dxa"/>
            <w:tcBorders>
              <w:top w:val="single" w:sz="8" w:space="0" w:color="000000"/>
              <w:left w:val="single" w:sz="8" w:space="0" w:color="000000"/>
              <w:bottom w:val="single" w:sz="8" w:space="0" w:color="000000"/>
              <w:right w:val="single" w:sz="8" w:space="0" w:color="000000"/>
            </w:tcBorders>
          </w:tcPr>
          <w:p w14:paraId="744B4427" w14:textId="77777777" w:rsidR="0020586A" w:rsidRDefault="0020586A" w:rsidP="0020586A">
            <w:pPr>
              <w:pStyle w:val="Nadpis1"/>
            </w:pPr>
          </w:p>
        </w:tc>
        <w:tc>
          <w:tcPr>
            <w:tcW w:w="922" w:type="dxa"/>
            <w:tcBorders>
              <w:top w:val="single" w:sz="8" w:space="0" w:color="000000"/>
              <w:left w:val="single" w:sz="8" w:space="0" w:color="000000"/>
              <w:bottom w:val="single" w:sz="8" w:space="0" w:color="000000"/>
              <w:right w:val="single" w:sz="8" w:space="0" w:color="000000"/>
            </w:tcBorders>
            <w:textDirection w:val="btLr"/>
          </w:tcPr>
          <w:p w14:paraId="0682900C" w14:textId="77777777" w:rsidR="0020586A" w:rsidRDefault="0020586A" w:rsidP="0020586A">
            <w:pPr>
              <w:pStyle w:val="Nadpis1"/>
              <w:jc w:val="center"/>
            </w:pPr>
            <w:r>
              <w:t>jednotková spotřeba pitné vody</w:t>
            </w:r>
          </w:p>
        </w:tc>
        <w:tc>
          <w:tcPr>
            <w:tcW w:w="923" w:type="dxa"/>
            <w:tcBorders>
              <w:top w:val="single" w:sz="8" w:space="0" w:color="000000"/>
              <w:left w:val="single" w:sz="8" w:space="0" w:color="000000"/>
              <w:bottom w:val="single" w:sz="8" w:space="0" w:color="000000"/>
              <w:right w:val="single" w:sz="8" w:space="0" w:color="000000"/>
            </w:tcBorders>
            <w:textDirection w:val="btLr"/>
          </w:tcPr>
          <w:p w14:paraId="59DCC3D8" w14:textId="77777777" w:rsidR="0020586A" w:rsidRDefault="0020586A" w:rsidP="0020586A">
            <w:pPr>
              <w:pStyle w:val="Nadpis1"/>
              <w:jc w:val="center"/>
            </w:pPr>
            <w:r>
              <w:t>jednotková spotřeba teplé</w:t>
            </w:r>
            <w:r>
              <w:rPr>
                <w:sz w:val="22"/>
              </w:rPr>
              <w:t xml:space="preserve"> </w:t>
            </w:r>
            <w:r>
              <w:t>vody</w:t>
            </w:r>
          </w:p>
        </w:tc>
        <w:tc>
          <w:tcPr>
            <w:tcW w:w="921" w:type="dxa"/>
            <w:tcBorders>
              <w:top w:val="single" w:sz="8" w:space="0" w:color="000000"/>
              <w:left w:val="single" w:sz="8" w:space="0" w:color="000000"/>
              <w:bottom w:val="single" w:sz="8" w:space="0" w:color="000000"/>
              <w:right w:val="single" w:sz="8" w:space="0" w:color="000000"/>
            </w:tcBorders>
            <w:textDirection w:val="btLr"/>
          </w:tcPr>
          <w:p w14:paraId="05522B1C" w14:textId="77777777" w:rsidR="0020586A" w:rsidRDefault="0020586A" w:rsidP="0020586A">
            <w:pPr>
              <w:pStyle w:val="Nadpis1"/>
              <w:jc w:val="center"/>
            </w:pPr>
            <w:r>
              <w:t>počet osob</w:t>
            </w:r>
          </w:p>
        </w:tc>
        <w:tc>
          <w:tcPr>
            <w:tcW w:w="922" w:type="dxa"/>
            <w:tcBorders>
              <w:top w:val="single" w:sz="8" w:space="0" w:color="000000"/>
              <w:left w:val="single" w:sz="8" w:space="0" w:color="000000"/>
              <w:bottom w:val="single" w:sz="8" w:space="0" w:color="000000"/>
              <w:right w:val="single" w:sz="8" w:space="0" w:color="000000"/>
            </w:tcBorders>
            <w:textDirection w:val="btLr"/>
          </w:tcPr>
          <w:p w14:paraId="3C4C8B64" w14:textId="77777777" w:rsidR="0020586A" w:rsidRDefault="0020586A" w:rsidP="0020586A">
            <w:pPr>
              <w:pStyle w:val="Nadpis1"/>
              <w:jc w:val="center"/>
            </w:pPr>
            <w:r>
              <w:t>celkem pitné</w:t>
            </w:r>
          </w:p>
        </w:tc>
        <w:tc>
          <w:tcPr>
            <w:tcW w:w="922" w:type="dxa"/>
            <w:tcBorders>
              <w:top w:val="single" w:sz="8" w:space="0" w:color="000000"/>
              <w:left w:val="single" w:sz="8" w:space="0" w:color="000000"/>
              <w:bottom w:val="single" w:sz="8" w:space="0" w:color="000000"/>
              <w:right w:val="single" w:sz="8" w:space="0" w:color="000000"/>
            </w:tcBorders>
            <w:textDirection w:val="btLr"/>
          </w:tcPr>
          <w:p w14:paraId="5F8C5A56" w14:textId="77777777" w:rsidR="0020586A" w:rsidRDefault="0020586A" w:rsidP="0020586A">
            <w:pPr>
              <w:pStyle w:val="Nadpis1"/>
              <w:jc w:val="center"/>
            </w:pPr>
            <w:r>
              <w:t>celkem teplé</w:t>
            </w:r>
          </w:p>
        </w:tc>
        <w:tc>
          <w:tcPr>
            <w:tcW w:w="922" w:type="dxa"/>
            <w:tcBorders>
              <w:top w:val="single" w:sz="8" w:space="0" w:color="000000"/>
              <w:left w:val="single" w:sz="8" w:space="0" w:color="000000"/>
              <w:bottom w:val="single" w:sz="8" w:space="0" w:color="000000"/>
              <w:right w:val="single" w:sz="8" w:space="0" w:color="000000"/>
            </w:tcBorders>
            <w:textDirection w:val="btLr"/>
          </w:tcPr>
          <w:p w14:paraId="26727B5F" w14:textId="77777777" w:rsidR="0020586A" w:rsidRDefault="0020586A" w:rsidP="0020586A">
            <w:pPr>
              <w:pStyle w:val="Nadpis1"/>
              <w:jc w:val="center"/>
            </w:pPr>
            <w:r>
              <w:t>celkem pitné</w:t>
            </w:r>
          </w:p>
        </w:tc>
        <w:tc>
          <w:tcPr>
            <w:tcW w:w="921" w:type="dxa"/>
            <w:tcBorders>
              <w:top w:val="single" w:sz="8" w:space="0" w:color="000000"/>
              <w:left w:val="single" w:sz="8" w:space="0" w:color="000000"/>
              <w:bottom w:val="single" w:sz="8" w:space="0" w:color="000000"/>
              <w:right w:val="single" w:sz="8" w:space="0" w:color="000000"/>
            </w:tcBorders>
            <w:textDirection w:val="btLr"/>
          </w:tcPr>
          <w:p w14:paraId="10F3B518" w14:textId="77777777" w:rsidR="0020586A" w:rsidRDefault="0020586A" w:rsidP="0020586A">
            <w:pPr>
              <w:pStyle w:val="Nadpis1"/>
              <w:jc w:val="center"/>
            </w:pPr>
            <w:r>
              <w:t>celkem teplé</w:t>
            </w:r>
          </w:p>
        </w:tc>
      </w:tr>
      <w:tr w:rsidR="0020586A" w14:paraId="7DE2F828" w14:textId="77777777" w:rsidTr="0020586A">
        <w:trPr>
          <w:cantSplit/>
          <w:trHeight w:val="452"/>
        </w:trPr>
        <w:tc>
          <w:tcPr>
            <w:tcW w:w="2594" w:type="dxa"/>
            <w:tcBorders>
              <w:top w:val="single" w:sz="8" w:space="0" w:color="000000"/>
              <w:left w:val="single" w:sz="8" w:space="0" w:color="000000"/>
              <w:bottom w:val="single" w:sz="8" w:space="0" w:color="000000"/>
              <w:right w:val="single" w:sz="8" w:space="0" w:color="000000"/>
            </w:tcBorders>
          </w:tcPr>
          <w:p w14:paraId="24643044" w14:textId="77777777" w:rsidR="0020586A" w:rsidRDefault="0020586A" w:rsidP="0020586A">
            <w:pPr>
              <w:pStyle w:val="Nadpis1"/>
            </w:pPr>
          </w:p>
        </w:tc>
        <w:tc>
          <w:tcPr>
            <w:tcW w:w="922" w:type="dxa"/>
            <w:tcBorders>
              <w:top w:val="single" w:sz="8" w:space="0" w:color="000000"/>
              <w:left w:val="single" w:sz="8" w:space="0" w:color="000000"/>
              <w:bottom w:val="single" w:sz="8" w:space="0" w:color="000000"/>
              <w:right w:val="single" w:sz="8" w:space="0" w:color="000000"/>
            </w:tcBorders>
          </w:tcPr>
          <w:p w14:paraId="329C6A5C" w14:textId="77777777" w:rsidR="0020586A" w:rsidRDefault="0020586A" w:rsidP="0020586A">
            <w:pPr>
              <w:pStyle w:val="Nadpis1"/>
              <w:jc w:val="center"/>
            </w:pPr>
            <w:r>
              <w:t>l/os.den</w:t>
            </w:r>
          </w:p>
        </w:tc>
        <w:tc>
          <w:tcPr>
            <w:tcW w:w="923" w:type="dxa"/>
            <w:tcBorders>
              <w:top w:val="single" w:sz="8" w:space="0" w:color="000000"/>
              <w:left w:val="single" w:sz="8" w:space="0" w:color="000000"/>
              <w:bottom w:val="single" w:sz="8" w:space="0" w:color="000000"/>
              <w:right w:val="single" w:sz="8" w:space="0" w:color="000000"/>
            </w:tcBorders>
          </w:tcPr>
          <w:p w14:paraId="35A9141A" w14:textId="77777777" w:rsidR="0020586A" w:rsidRDefault="0020586A" w:rsidP="0020586A">
            <w:pPr>
              <w:pStyle w:val="Nadpis1"/>
              <w:jc w:val="center"/>
            </w:pPr>
            <w:r>
              <w:t>l/os.den</w:t>
            </w:r>
          </w:p>
        </w:tc>
        <w:tc>
          <w:tcPr>
            <w:tcW w:w="921" w:type="dxa"/>
            <w:tcBorders>
              <w:top w:val="single" w:sz="8" w:space="0" w:color="000000"/>
              <w:left w:val="single" w:sz="8" w:space="0" w:color="000000"/>
              <w:bottom w:val="single" w:sz="8" w:space="0" w:color="000000"/>
              <w:right w:val="single" w:sz="8" w:space="0" w:color="000000"/>
            </w:tcBorders>
          </w:tcPr>
          <w:p w14:paraId="32750AA1" w14:textId="77777777" w:rsidR="0020586A" w:rsidRDefault="0020586A" w:rsidP="0020586A">
            <w:pPr>
              <w:pStyle w:val="Nadpis1"/>
              <w:jc w:val="center"/>
            </w:pPr>
          </w:p>
        </w:tc>
        <w:tc>
          <w:tcPr>
            <w:tcW w:w="922" w:type="dxa"/>
            <w:tcBorders>
              <w:top w:val="single" w:sz="8" w:space="0" w:color="000000"/>
              <w:left w:val="single" w:sz="8" w:space="0" w:color="000000"/>
              <w:bottom w:val="single" w:sz="8" w:space="0" w:color="000000"/>
              <w:right w:val="single" w:sz="8" w:space="0" w:color="000000"/>
            </w:tcBorders>
          </w:tcPr>
          <w:p w14:paraId="4F258C84" w14:textId="77777777" w:rsidR="0020586A" w:rsidRDefault="0020586A" w:rsidP="0020586A">
            <w:pPr>
              <w:pStyle w:val="Nadpis1"/>
              <w:jc w:val="center"/>
            </w:pPr>
            <w:r>
              <w:t>l/den</w:t>
            </w:r>
          </w:p>
        </w:tc>
        <w:tc>
          <w:tcPr>
            <w:tcW w:w="922" w:type="dxa"/>
            <w:tcBorders>
              <w:top w:val="single" w:sz="8" w:space="0" w:color="000000"/>
              <w:left w:val="single" w:sz="8" w:space="0" w:color="000000"/>
              <w:bottom w:val="single" w:sz="8" w:space="0" w:color="000000"/>
              <w:right w:val="single" w:sz="8" w:space="0" w:color="000000"/>
            </w:tcBorders>
          </w:tcPr>
          <w:p w14:paraId="6E8C8F79" w14:textId="77777777" w:rsidR="0020586A" w:rsidRDefault="0020586A" w:rsidP="0020586A">
            <w:pPr>
              <w:pStyle w:val="Nadpis1"/>
              <w:jc w:val="center"/>
            </w:pPr>
            <w:r>
              <w:t>l/den</w:t>
            </w:r>
          </w:p>
        </w:tc>
        <w:tc>
          <w:tcPr>
            <w:tcW w:w="922" w:type="dxa"/>
            <w:tcBorders>
              <w:top w:val="single" w:sz="8" w:space="0" w:color="000000"/>
              <w:left w:val="single" w:sz="8" w:space="0" w:color="000000"/>
              <w:bottom w:val="single" w:sz="8" w:space="0" w:color="000000"/>
              <w:right w:val="single" w:sz="8" w:space="0" w:color="000000"/>
            </w:tcBorders>
          </w:tcPr>
          <w:p w14:paraId="216907E6" w14:textId="77777777" w:rsidR="0020586A" w:rsidRDefault="0020586A" w:rsidP="0020586A">
            <w:pPr>
              <w:pStyle w:val="Nadpis1"/>
              <w:jc w:val="center"/>
            </w:pPr>
            <w:r>
              <w:t>m</w:t>
            </w:r>
            <w:r>
              <w:rPr>
                <w:vertAlign w:val="superscript"/>
              </w:rPr>
              <w:t>3</w:t>
            </w:r>
            <w:r>
              <w:t>/den</w:t>
            </w:r>
          </w:p>
        </w:tc>
        <w:tc>
          <w:tcPr>
            <w:tcW w:w="921" w:type="dxa"/>
            <w:tcBorders>
              <w:top w:val="single" w:sz="8" w:space="0" w:color="000000"/>
              <w:left w:val="single" w:sz="8" w:space="0" w:color="000000"/>
              <w:bottom w:val="single" w:sz="8" w:space="0" w:color="000000"/>
              <w:right w:val="single" w:sz="8" w:space="0" w:color="000000"/>
            </w:tcBorders>
          </w:tcPr>
          <w:p w14:paraId="5560CE9B" w14:textId="77777777" w:rsidR="0020586A" w:rsidRDefault="0020586A" w:rsidP="0020586A">
            <w:pPr>
              <w:pStyle w:val="Nadpis1"/>
              <w:jc w:val="center"/>
            </w:pPr>
            <w:r>
              <w:t>m</w:t>
            </w:r>
            <w:r>
              <w:rPr>
                <w:vertAlign w:val="superscript"/>
              </w:rPr>
              <w:t>3</w:t>
            </w:r>
            <w:r>
              <w:t>/den</w:t>
            </w:r>
          </w:p>
        </w:tc>
      </w:tr>
      <w:tr w:rsidR="0020586A" w14:paraId="7FB14320" w14:textId="77777777" w:rsidTr="0020586A">
        <w:trPr>
          <w:cantSplit/>
          <w:trHeight w:val="452"/>
        </w:trPr>
        <w:tc>
          <w:tcPr>
            <w:tcW w:w="2594" w:type="dxa"/>
            <w:tcBorders>
              <w:top w:val="single" w:sz="8" w:space="0" w:color="000000"/>
              <w:left w:val="single" w:sz="8" w:space="0" w:color="000000"/>
              <w:bottom w:val="single" w:sz="8" w:space="0" w:color="000000"/>
              <w:right w:val="single" w:sz="8" w:space="0" w:color="000000"/>
            </w:tcBorders>
          </w:tcPr>
          <w:p w14:paraId="07570D4C" w14:textId="762B69C5" w:rsidR="0020586A" w:rsidRDefault="0020586A" w:rsidP="0020586A">
            <w:pPr>
              <w:pStyle w:val="Nadpis1"/>
            </w:pPr>
            <w:r>
              <w:t>sportoviště – sportovec, pol.32</w:t>
            </w:r>
          </w:p>
        </w:tc>
        <w:tc>
          <w:tcPr>
            <w:tcW w:w="922" w:type="dxa"/>
            <w:tcBorders>
              <w:top w:val="single" w:sz="8" w:space="0" w:color="000000"/>
              <w:left w:val="single" w:sz="8" w:space="0" w:color="000000"/>
              <w:bottom w:val="single" w:sz="8" w:space="0" w:color="000000"/>
              <w:right w:val="single" w:sz="8" w:space="0" w:color="000000"/>
            </w:tcBorders>
          </w:tcPr>
          <w:p w14:paraId="31A5CC57" w14:textId="77777777" w:rsidR="0020586A" w:rsidRDefault="0020586A" w:rsidP="0020586A">
            <w:pPr>
              <w:pStyle w:val="Nadpis1"/>
              <w:jc w:val="center"/>
            </w:pPr>
            <w:r>
              <w:t>35</w:t>
            </w:r>
          </w:p>
        </w:tc>
        <w:tc>
          <w:tcPr>
            <w:tcW w:w="923" w:type="dxa"/>
            <w:tcBorders>
              <w:top w:val="single" w:sz="8" w:space="0" w:color="000000"/>
              <w:left w:val="single" w:sz="8" w:space="0" w:color="000000"/>
              <w:bottom w:val="single" w:sz="8" w:space="0" w:color="000000"/>
              <w:right w:val="single" w:sz="8" w:space="0" w:color="000000"/>
            </w:tcBorders>
          </w:tcPr>
          <w:p w14:paraId="409CF421" w14:textId="77777777" w:rsidR="0020586A" w:rsidRDefault="0020586A" w:rsidP="0020586A">
            <w:pPr>
              <w:pStyle w:val="Nadpis1"/>
              <w:jc w:val="center"/>
            </w:pPr>
            <w:r>
              <w:t>20</w:t>
            </w:r>
          </w:p>
        </w:tc>
        <w:tc>
          <w:tcPr>
            <w:tcW w:w="921" w:type="dxa"/>
            <w:tcBorders>
              <w:top w:val="single" w:sz="8" w:space="0" w:color="000000"/>
              <w:left w:val="single" w:sz="8" w:space="0" w:color="000000"/>
              <w:bottom w:val="single" w:sz="8" w:space="0" w:color="000000"/>
              <w:right w:val="single" w:sz="8" w:space="0" w:color="000000"/>
            </w:tcBorders>
          </w:tcPr>
          <w:p w14:paraId="604E7D9D" w14:textId="77777777" w:rsidR="0020586A" w:rsidRDefault="0020586A" w:rsidP="0020586A">
            <w:pPr>
              <w:pStyle w:val="Nadpis1"/>
              <w:jc w:val="center"/>
            </w:pPr>
            <w:r>
              <w:t>120</w:t>
            </w:r>
          </w:p>
        </w:tc>
        <w:tc>
          <w:tcPr>
            <w:tcW w:w="922" w:type="dxa"/>
            <w:tcBorders>
              <w:top w:val="single" w:sz="8" w:space="0" w:color="000000"/>
              <w:left w:val="single" w:sz="8" w:space="0" w:color="000000"/>
              <w:bottom w:val="single" w:sz="8" w:space="0" w:color="000000"/>
              <w:right w:val="single" w:sz="8" w:space="0" w:color="000000"/>
            </w:tcBorders>
          </w:tcPr>
          <w:p w14:paraId="3E35D1E4" w14:textId="77777777" w:rsidR="0020586A" w:rsidRDefault="0020586A" w:rsidP="0020586A">
            <w:pPr>
              <w:pStyle w:val="Nadpis1"/>
              <w:jc w:val="center"/>
            </w:pPr>
            <w:r>
              <w:t>4200</w:t>
            </w:r>
          </w:p>
        </w:tc>
        <w:tc>
          <w:tcPr>
            <w:tcW w:w="922" w:type="dxa"/>
            <w:tcBorders>
              <w:top w:val="single" w:sz="8" w:space="0" w:color="000000"/>
              <w:left w:val="single" w:sz="8" w:space="0" w:color="000000"/>
              <w:bottom w:val="single" w:sz="8" w:space="0" w:color="000000"/>
              <w:right w:val="single" w:sz="8" w:space="0" w:color="000000"/>
            </w:tcBorders>
          </w:tcPr>
          <w:p w14:paraId="31C1FA36" w14:textId="77777777" w:rsidR="0020586A" w:rsidRDefault="0020586A" w:rsidP="0020586A">
            <w:pPr>
              <w:pStyle w:val="Nadpis1"/>
              <w:jc w:val="center"/>
            </w:pPr>
            <w:r>
              <w:t>2400</w:t>
            </w:r>
          </w:p>
        </w:tc>
        <w:tc>
          <w:tcPr>
            <w:tcW w:w="922" w:type="dxa"/>
            <w:tcBorders>
              <w:top w:val="single" w:sz="8" w:space="0" w:color="000000"/>
              <w:left w:val="single" w:sz="8" w:space="0" w:color="000000"/>
              <w:bottom w:val="single" w:sz="8" w:space="0" w:color="000000"/>
              <w:right w:val="single" w:sz="8" w:space="0" w:color="000000"/>
            </w:tcBorders>
          </w:tcPr>
          <w:p w14:paraId="79A8B00C" w14:textId="77777777" w:rsidR="0020586A" w:rsidRDefault="0020586A" w:rsidP="0020586A">
            <w:pPr>
              <w:pStyle w:val="Nadpis1"/>
              <w:jc w:val="center"/>
            </w:pPr>
            <w:r>
              <w:t>4.20</w:t>
            </w:r>
          </w:p>
        </w:tc>
        <w:tc>
          <w:tcPr>
            <w:tcW w:w="921" w:type="dxa"/>
            <w:tcBorders>
              <w:top w:val="single" w:sz="8" w:space="0" w:color="000000"/>
              <w:left w:val="single" w:sz="8" w:space="0" w:color="000000"/>
              <w:bottom w:val="single" w:sz="8" w:space="0" w:color="000000"/>
              <w:right w:val="single" w:sz="8" w:space="0" w:color="000000"/>
            </w:tcBorders>
          </w:tcPr>
          <w:p w14:paraId="5776B2AC" w14:textId="77777777" w:rsidR="0020586A" w:rsidRDefault="0020586A" w:rsidP="0020586A">
            <w:pPr>
              <w:pStyle w:val="Nadpis1"/>
              <w:jc w:val="center"/>
            </w:pPr>
            <w:r>
              <w:t>2.40</w:t>
            </w:r>
          </w:p>
        </w:tc>
      </w:tr>
      <w:tr w:rsidR="0020586A" w14:paraId="5A549369" w14:textId="77777777" w:rsidTr="0020586A">
        <w:trPr>
          <w:cantSplit/>
          <w:trHeight w:val="297"/>
        </w:trPr>
        <w:tc>
          <w:tcPr>
            <w:tcW w:w="2594" w:type="dxa"/>
            <w:tcBorders>
              <w:top w:val="single" w:sz="8" w:space="0" w:color="000000"/>
              <w:left w:val="single" w:sz="8" w:space="0" w:color="000000"/>
              <w:bottom w:val="single" w:sz="8" w:space="0" w:color="000000"/>
              <w:right w:val="single" w:sz="8" w:space="0" w:color="000000"/>
            </w:tcBorders>
          </w:tcPr>
          <w:p w14:paraId="4E69303D" w14:textId="7459E04B" w:rsidR="0020586A" w:rsidRDefault="0020586A" w:rsidP="0020586A">
            <w:pPr>
              <w:pStyle w:val="Nadpis1"/>
            </w:pPr>
            <w:r>
              <w:t>sportoviště – divák, pol.37</w:t>
            </w:r>
          </w:p>
        </w:tc>
        <w:tc>
          <w:tcPr>
            <w:tcW w:w="922" w:type="dxa"/>
            <w:tcBorders>
              <w:top w:val="single" w:sz="8" w:space="0" w:color="000000"/>
              <w:left w:val="single" w:sz="8" w:space="0" w:color="000000"/>
              <w:bottom w:val="single" w:sz="8" w:space="0" w:color="000000"/>
              <w:right w:val="single" w:sz="8" w:space="0" w:color="000000"/>
            </w:tcBorders>
          </w:tcPr>
          <w:p w14:paraId="346C79B0" w14:textId="77777777" w:rsidR="0020586A" w:rsidRDefault="0020586A" w:rsidP="0020586A">
            <w:pPr>
              <w:pStyle w:val="Nadpis1"/>
              <w:jc w:val="center"/>
            </w:pPr>
            <w:r>
              <w:t>2</w:t>
            </w:r>
          </w:p>
        </w:tc>
        <w:tc>
          <w:tcPr>
            <w:tcW w:w="923" w:type="dxa"/>
            <w:tcBorders>
              <w:top w:val="single" w:sz="8" w:space="0" w:color="000000"/>
              <w:left w:val="single" w:sz="8" w:space="0" w:color="000000"/>
              <w:bottom w:val="single" w:sz="8" w:space="0" w:color="000000"/>
              <w:right w:val="single" w:sz="8" w:space="0" w:color="000000"/>
            </w:tcBorders>
          </w:tcPr>
          <w:p w14:paraId="4085337F" w14:textId="77777777" w:rsidR="0020586A" w:rsidRDefault="0020586A" w:rsidP="0020586A">
            <w:pPr>
              <w:pStyle w:val="Nadpis1"/>
              <w:jc w:val="center"/>
            </w:pPr>
            <w:r>
              <w:t>1</w:t>
            </w:r>
          </w:p>
        </w:tc>
        <w:tc>
          <w:tcPr>
            <w:tcW w:w="921" w:type="dxa"/>
            <w:tcBorders>
              <w:top w:val="single" w:sz="8" w:space="0" w:color="000000"/>
              <w:left w:val="single" w:sz="8" w:space="0" w:color="000000"/>
              <w:bottom w:val="single" w:sz="8" w:space="0" w:color="000000"/>
              <w:right w:val="single" w:sz="8" w:space="0" w:color="000000"/>
            </w:tcBorders>
          </w:tcPr>
          <w:p w14:paraId="511571D1" w14:textId="77777777" w:rsidR="0020586A" w:rsidRDefault="0020586A" w:rsidP="0020586A">
            <w:pPr>
              <w:pStyle w:val="Nadpis1"/>
              <w:jc w:val="center"/>
            </w:pPr>
            <w:r>
              <w:t>44</w:t>
            </w:r>
          </w:p>
        </w:tc>
        <w:tc>
          <w:tcPr>
            <w:tcW w:w="922" w:type="dxa"/>
            <w:tcBorders>
              <w:top w:val="single" w:sz="8" w:space="0" w:color="000000"/>
              <w:left w:val="single" w:sz="8" w:space="0" w:color="000000"/>
              <w:bottom w:val="single" w:sz="8" w:space="0" w:color="000000"/>
              <w:right w:val="single" w:sz="8" w:space="0" w:color="000000"/>
            </w:tcBorders>
          </w:tcPr>
          <w:p w14:paraId="3EBC413B" w14:textId="77777777" w:rsidR="0020586A" w:rsidRDefault="0020586A" w:rsidP="0020586A">
            <w:pPr>
              <w:pStyle w:val="Nadpis1"/>
              <w:jc w:val="center"/>
            </w:pPr>
            <w:r>
              <w:t>88</w:t>
            </w:r>
          </w:p>
        </w:tc>
        <w:tc>
          <w:tcPr>
            <w:tcW w:w="922" w:type="dxa"/>
            <w:tcBorders>
              <w:top w:val="single" w:sz="8" w:space="0" w:color="000000"/>
              <w:left w:val="single" w:sz="8" w:space="0" w:color="000000"/>
              <w:bottom w:val="single" w:sz="8" w:space="0" w:color="000000"/>
              <w:right w:val="single" w:sz="8" w:space="0" w:color="000000"/>
            </w:tcBorders>
          </w:tcPr>
          <w:p w14:paraId="571F5A43" w14:textId="77777777" w:rsidR="0020586A" w:rsidRDefault="0020586A" w:rsidP="0020586A">
            <w:pPr>
              <w:pStyle w:val="Nadpis1"/>
              <w:jc w:val="center"/>
            </w:pPr>
            <w:r>
              <w:t>44</w:t>
            </w:r>
          </w:p>
        </w:tc>
        <w:tc>
          <w:tcPr>
            <w:tcW w:w="922" w:type="dxa"/>
            <w:tcBorders>
              <w:top w:val="single" w:sz="8" w:space="0" w:color="000000"/>
              <w:left w:val="single" w:sz="8" w:space="0" w:color="000000"/>
              <w:bottom w:val="single" w:sz="8" w:space="0" w:color="000000"/>
              <w:right w:val="single" w:sz="8" w:space="0" w:color="000000"/>
            </w:tcBorders>
          </w:tcPr>
          <w:p w14:paraId="68D69068" w14:textId="77777777" w:rsidR="0020586A" w:rsidRDefault="0020586A" w:rsidP="0020586A">
            <w:pPr>
              <w:pStyle w:val="Nadpis1"/>
              <w:jc w:val="center"/>
            </w:pPr>
            <w:r>
              <w:t>0.09</w:t>
            </w:r>
          </w:p>
        </w:tc>
        <w:tc>
          <w:tcPr>
            <w:tcW w:w="921" w:type="dxa"/>
            <w:tcBorders>
              <w:top w:val="single" w:sz="8" w:space="0" w:color="000000"/>
              <w:left w:val="single" w:sz="8" w:space="0" w:color="000000"/>
              <w:bottom w:val="single" w:sz="8" w:space="0" w:color="000000"/>
              <w:right w:val="single" w:sz="8" w:space="0" w:color="000000"/>
            </w:tcBorders>
          </w:tcPr>
          <w:p w14:paraId="0A6EDE58" w14:textId="77777777" w:rsidR="0020586A" w:rsidRDefault="0020586A" w:rsidP="0020586A">
            <w:pPr>
              <w:pStyle w:val="Nadpis1"/>
              <w:jc w:val="center"/>
            </w:pPr>
            <w:r>
              <w:t>0.04</w:t>
            </w:r>
          </w:p>
        </w:tc>
      </w:tr>
      <w:tr w:rsidR="0020586A" w14:paraId="024FDBD3" w14:textId="77777777" w:rsidTr="0020586A">
        <w:trPr>
          <w:cantSplit/>
          <w:trHeight w:val="273"/>
        </w:trPr>
        <w:tc>
          <w:tcPr>
            <w:tcW w:w="2594" w:type="dxa"/>
            <w:tcBorders>
              <w:top w:val="single" w:sz="8" w:space="0" w:color="000000"/>
              <w:left w:val="single" w:sz="8" w:space="0" w:color="000000"/>
              <w:bottom w:val="single" w:sz="8" w:space="0" w:color="000000"/>
              <w:right w:val="single" w:sz="8" w:space="0" w:color="000000"/>
            </w:tcBorders>
          </w:tcPr>
          <w:p w14:paraId="79A7FAE2" w14:textId="60C2D855" w:rsidR="0020586A" w:rsidRDefault="0020586A" w:rsidP="0020586A">
            <w:pPr>
              <w:pStyle w:val="Nadpis1"/>
            </w:pPr>
            <w:r>
              <w:t>restaurace – obsluha, pol.41</w:t>
            </w:r>
          </w:p>
        </w:tc>
        <w:tc>
          <w:tcPr>
            <w:tcW w:w="922" w:type="dxa"/>
            <w:tcBorders>
              <w:top w:val="single" w:sz="8" w:space="0" w:color="000000"/>
              <w:left w:val="single" w:sz="8" w:space="0" w:color="000000"/>
              <w:bottom w:val="single" w:sz="8" w:space="0" w:color="000000"/>
              <w:right w:val="single" w:sz="8" w:space="0" w:color="000000"/>
            </w:tcBorders>
          </w:tcPr>
          <w:p w14:paraId="3C50A4D7" w14:textId="77777777" w:rsidR="0020586A" w:rsidRDefault="0020586A" w:rsidP="0020586A">
            <w:pPr>
              <w:pStyle w:val="Nadpis1"/>
              <w:jc w:val="center"/>
            </w:pPr>
            <w:r>
              <w:t>15</w:t>
            </w:r>
          </w:p>
        </w:tc>
        <w:tc>
          <w:tcPr>
            <w:tcW w:w="923" w:type="dxa"/>
            <w:tcBorders>
              <w:top w:val="single" w:sz="8" w:space="0" w:color="000000"/>
              <w:left w:val="single" w:sz="8" w:space="0" w:color="000000"/>
              <w:bottom w:val="single" w:sz="8" w:space="0" w:color="000000"/>
              <w:right w:val="single" w:sz="8" w:space="0" w:color="000000"/>
            </w:tcBorders>
          </w:tcPr>
          <w:p w14:paraId="7CD0A5F1" w14:textId="77777777" w:rsidR="0020586A" w:rsidRDefault="0020586A" w:rsidP="0020586A">
            <w:pPr>
              <w:pStyle w:val="Nadpis1"/>
              <w:jc w:val="center"/>
            </w:pPr>
            <w:r>
              <w:t>7</w:t>
            </w:r>
          </w:p>
        </w:tc>
        <w:tc>
          <w:tcPr>
            <w:tcW w:w="921" w:type="dxa"/>
            <w:tcBorders>
              <w:top w:val="single" w:sz="8" w:space="0" w:color="000000"/>
              <w:left w:val="single" w:sz="8" w:space="0" w:color="000000"/>
              <w:bottom w:val="single" w:sz="8" w:space="0" w:color="000000"/>
              <w:right w:val="single" w:sz="8" w:space="0" w:color="000000"/>
            </w:tcBorders>
          </w:tcPr>
          <w:p w14:paraId="6B7B0695" w14:textId="77777777" w:rsidR="0020586A" w:rsidRDefault="0020586A" w:rsidP="0020586A">
            <w:pPr>
              <w:pStyle w:val="Nadpis1"/>
              <w:jc w:val="center"/>
            </w:pPr>
            <w:r>
              <w:t>5</w:t>
            </w:r>
          </w:p>
        </w:tc>
        <w:tc>
          <w:tcPr>
            <w:tcW w:w="922" w:type="dxa"/>
            <w:tcBorders>
              <w:top w:val="single" w:sz="8" w:space="0" w:color="000000"/>
              <w:left w:val="single" w:sz="8" w:space="0" w:color="000000"/>
              <w:bottom w:val="single" w:sz="8" w:space="0" w:color="000000"/>
              <w:right w:val="single" w:sz="8" w:space="0" w:color="000000"/>
            </w:tcBorders>
          </w:tcPr>
          <w:p w14:paraId="69B88207" w14:textId="77777777" w:rsidR="0020586A" w:rsidRDefault="0020586A" w:rsidP="0020586A">
            <w:pPr>
              <w:pStyle w:val="Nadpis1"/>
              <w:jc w:val="center"/>
            </w:pPr>
            <w:r>
              <w:t>75</w:t>
            </w:r>
          </w:p>
        </w:tc>
        <w:tc>
          <w:tcPr>
            <w:tcW w:w="922" w:type="dxa"/>
            <w:tcBorders>
              <w:top w:val="single" w:sz="8" w:space="0" w:color="000000"/>
              <w:left w:val="single" w:sz="8" w:space="0" w:color="000000"/>
              <w:bottom w:val="single" w:sz="8" w:space="0" w:color="000000"/>
              <w:right w:val="single" w:sz="8" w:space="0" w:color="000000"/>
            </w:tcBorders>
          </w:tcPr>
          <w:p w14:paraId="66614924" w14:textId="77777777" w:rsidR="0020586A" w:rsidRDefault="0020586A" w:rsidP="0020586A">
            <w:pPr>
              <w:pStyle w:val="Nadpis1"/>
              <w:jc w:val="center"/>
            </w:pPr>
            <w:r>
              <w:t>35</w:t>
            </w:r>
          </w:p>
        </w:tc>
        <w:tc>
          <w:tcPr>
            <w:tcW w:w="922" w:type="dxa"/>
            <w:tcBorders>
              <w:top w:val="single" w:sz="8" w:space="0" w:color="000000"/>
              <w:left w:val="single" w:sz="8" w:space="0" w:color="000000"/>
              <w:bottom w:val="single" w:sz="8" w:space="0" w:color="000000"/>
              <w:right w:val="single" w:sz="8" w:space="0" w:color="000000"/>
            </w:tcBorders>
          </w:tcPr>
          <w:p w14:paraId="3D3FDAEC" w14:textId="77777777" w:rsidR="0020586A" w:rsidRDefault="0020586A" w:rsidP="0020586A">
            <w:pPr>
              <w:pStyle w:val="Nadpis1"/>
              <w:jc w:val="center"/>
            </w:pPr>
            <w:r>
              <w:t>0.08</w:t>
            </w:r>
          </w:p>
        </w:tc>
        <w:tc>
          <w:tcPr>
            <w:tcW w:w="921" w:type="dxa"/>
            <w:tcBorders>
              <w:top w:val="single" w:sz="8" w:space="0" w:color="000000"/>
              <w:left w:val="single" w:sz="8" w:space="0" w:color="000000"/>
              <w:bottom w:val="single" w:sz="8" w:space="0" w:color="000000"/>
              <w:right w:val="single" w:sz="8" w:space="0" w:color="000000"/>
            </w:tcBorders>
          </w:tcPr>
          <w:p w14:paraId="55BE5857" w14:textId="77777777" w:rsidR="0020586A" w:rsidRDefault="0020586A" w:rsidP="0020586A">
            <w:pPr>
              <w:pStyle w:val="Nadpis1"/>
              <w:jc w:val="center"/>
            </w:pPr>
            <w:r>
              <w:t>0.04</w:t>
            </w:r>
          </w:p>
        </w:tc>
      </w:tr>
      <w:tr w:rsidR="0020586A" w14:paraId="6BFB9922" w14:textId="77777777" w:rsidTr="0020586A">
        <w:trPr>
          <w:cantSplit/>
          <w:trHeight w:val="273"/>
        </w:trPr>
        <w:tc>
          <w:tcPr>
            <w:tcW w:w="2594" w:type="dxa"/>
            <w:tcBorders>
              <w:top w:val="single" w:sz="8" w:space="0" w:color="000000"/>
              <w:left w:val="single" w:sz="8" w:space="0" w:color="000000"/>
              <w:bottom w:val="single" w:sz="8" w:space="0" w:color="000000"/>
              <w:right w:val="single" w:sz="8" w:space="0" w:color="000000"/>
            </w:tcBorders>
          </w:tcPr>
          <w:p w14:paraId="4CB0D570" w14:textId="77777777" w:rsidR="0020586A" w:rsidRDefault="0020586A" w:rsidP="0020586A">
            <w:pPr>
              <w:pStyle w:val="Nadpis1"/>
            </w:pPr>
            <w:r>
              <w:t>mytí skla, pol.43</w:t>
            </w:r>
          </w:p>
        </w:tc>
        <w:tc>
          <w:tcPr>
            <w:tcW w:w="922" w:type="dxa"/>
            <w:tcBorders>
              <w:top w:val="single" w:sz="8" w:space="0" w:color="000000"/>
              <w:left w:val="single" w:sz="8" w:space="0" w:color="000000"/>
              <w:bottom w:val="single" w:sz="8" w:space="0" w:color="000000"/>
              <w:right w:val="single" w:sz="8" w:space="0" w:color="000000"/>
            </w:tcBorders>
          </w:tcPr>
          <w:p w14:paraId="36F914D7" w14:textId="77777777" w:rsidR="0020586A" w:rsidRDefault="0020586A" w:rsidP="0020586A">
            <w:pPr>
              <w:pStyle w:val="Nadpis1"/>
              <w:jc w:val="center"/>
            </w:pPr>
            <w:r>
              <w:t>167</w:t>
            </w:r>
          </w:p>
        </w:tc>
        <w:tc>
          <w:tcPr>
            <w:tcW w:w="923" w:type="dxa"/>
            <w:tcBorders>
              <w:top w:val="single" w:sz="8" w:space="0" w:color="000000"/>
              <w:left w:val="single" w:sz="8" w:space="0" w:color="000000"/>
              <w:bottom w:val="single" w:sz="8" w:space="0" w:color="000000"/>
              <w:right w:val="single" w:sz="8" w:space="0" w:color="000000"/>
            </w:tcBorders>
          </w:tcPr>
          <w:p w14:paraId="0CA13CD9" w14:textId="77777777" w:rsidR="0020586A" w:rsidRDefault="0020586A" w:rsidP="0020586A">
            <w:pPr>
              <w:pStyle w:val="Nadpis1"/>
              <w:jc w:val="center"/>
            </w:pPr>
            <w:r>
              <w:t>0</w:t>
            </w:r>
          </w:p>
        </w:tc>
        <w:tc>
          <w:tcPr>
            <w:tcW w:w="921" w:type="dxa"/>
            <w:tcBorders>
              <w:top w:val="single" w:sz="8" w:space="0" w:color="000000"/>
              <w:left w:val="single" w:sz="8" w:space="0" w:color="000000"/>
              <w:bottom w:val="single" w:sz="8" w:space="0" w:color="000000"/>
              <w:right w:val="single" w:sz="8" w:space="0" w:color="000000"/>
            </w:tcBorders>
          </w:tcPr>
          <w:p w14:paraId="20A801EA" w14:textId="77777777" w:rsidR="0020586A" w:rsidRDefault="0020586A" w:rsidP="0020586A">
            <w:pPr>
              <w:pStyle w:val="Nadpis1"/>
              <w:jc w:val="center"/>
            </w:pPr>
            <w:r>
              <w:t>1</w:t>
            </w:r>
          </w:p>
        </w:tc>
        <w:tc>
          <w:tcPr>
            <w:tcW w:w="922" w:type="dxa"/>
            <w:tcBorders>
              <w:top w:val="single" w:sz="8" w:space="0" w:color="000000"/>
              <w:left w:val="single" w:sz="8" w:space="0" w:color="000000"/>
              <w:bottom w:val="single" w:sz="8" w:space="0" w:color="000000"/>
              <w:right w:val="single" w:sz="8" w:space="0" w:color="000000"/>
            </w:tcBorders>
          </w:tcPr>
          <w:p w14:paraId="685E2082" w14:textId="77777777" w:rsidR="0020586A" w:rsidRDefault="0020586A" w:rsidP="0020586A">
            <w:pPr>
              <w:pStyle w:val="Nadpis1"/>
              <w:jc w:val="center"/>
            </w:pPr>
            <w:r>
              <w:t>167</w:t>
            </w:r>
          </w:p>
        </w:tc>
        <w:tc>
          <w:tcPr>
            <w:tcW w:w="922" w:type="dxa"/>
            <w:tcBorders>
              <w:top w:val="single" w:sz="8" w:space="0" w:color="000000"/>
              <w:left w:val="single" w:sz="8" w:space="0" w:color="000000"/>
              <w:bottom w:val="single" w:sz="8" w:space="0" w:color="000000"/>
              <w:right w:val="single" w:sz="8" w:space="0" w:color="000000"/>
            </w:tcBorders>
          </w:tcPr>
          <w:p w14:paraId="7E120566" w14:textId="77777777" w:rsidR="0020586A" w:rsidRDefault="0020586A" w:rsidP="0020586A">
            <w:pPr>
              <w:pStyle w:val="Nadpis1"/>
              <w:jc w:val="center"/>
            </w:pPr>
            <w:r>
              <w:t>0</w:t>
            </w:r>
          </w:p>
        </w:tc>
        <w:tc>
          <w:tcPr>
            <w:tcW w:w="922" w:type="dxa"/>
            <w:tcBorders>
              <w:top w:val="single" w:sz="8" w:space="0" w:color="000000"/>
              <w:left w:val="single" w:sz="8" w:space="0" w:color="000000"/>
              <w:bottom w:val="single" w:sz="8" w:space="0" w:color="000000"/>
              <w:right w:val="single" w:sz="8" w:space="0" w:color="000000"/>
            </w:tcBorders>
          </w:tcPr>
          <w:p w14:paraId="146602A8" w14:textId="77777777" w:rsidR="0020586A" w:rsidRDefault="0020586A" w:rsidP="0020586A">
            <w:pPr>
              <w:pStyle w:val="Nadpis1"/>
              <w:jc w:val="center"/>
            </w:pPr>
            <w:r>
              <w:t>0.17</w:t>
            </w:r>
          </w:p>
        </w:tc>
        <w:tc>
          <w:tcPr>
            <w:tcW w:w="921" w:type="dxa"/>
            <w:tcBorders>
              <w:top w:val="single" w:sz="8" w:space="0" w:color="000000"/>
              <w:left w:val="single" w:sz="8" w:space="0" w:color="000000"/>
              <w:bottom w:val="single" w:sz="8" w:space="0" w:color="000000"/>
              <w:right w:val="single" w:sz="8" w:space="0" w:color="000000"/>
            </w:tcBorders>
          </w:tcPr>
          <w:p w14:paraId="2880B063" w14:textId="77777777" w:rsidR="0020586A" w:rsidRDefault="0020586A" w:rsidP="0020586A">
            <w:pPr>
              <w:pStyle w:val="Nadpis1"/>
              <w:jc w:val="center"/>
            </w:pPr>
            <w:r>
              <w:t>0.00</w:t>
            </w:r>
          </w:p>
        </w:tc>
      </w:tr>
      <w:tr w:rsidR="0020586A" w14:paraId="572931ED" w14:textId="77777777" w:rsidTr="0020586A">
        <w:trPr>
          <w:cantSplit/>
          <w:trHeight w:val="297"/>
        </w:trPr>
        <w:tc>
          <w:tcPr>
            <w:tcW w:w="2594" w:type="dxa"/>
            <w:tcBorders>
              <w:top w:val="single" w:sz="8" w:space="0" w:color="000000"/>
              <w:left w:val="single" w:sz="8" w:space="0" w:color="000000"/>
              <w:bottom w:val="single" w:sz="8" w:space="0" w:color="000000"/>
              <w:right w:val="single" w:sz="8" w:space="0" w:color="000000"/>
            </w:tcBorders>
          </w:tcPr>
          <w:p w14:paraId="2E2E9F05" w14:textId="77777777" w:rsidR="0020586A" w:rsidRDefault="0020586A" w:rsidP="0020586A">
            <w:pPr>
              <w:pStyle w:val="Nadpis1"/>
            </w:pPr>
            <w:r>
              <w:t>denní spotřeba v m</w:t>
            </w:r>
            <w:r>
              <w:rPr>
                <w:vertAlign w:val="superscript"/>
              </w:rPr>
              <w:t>3</w:t>
            </w:r>
          </w:p>
        </w:tc>
        <w:tc>
          <w:tcPr>
            <w:tcW w:w="5532" w:type="dxa"/>
            <w:gridSpan w:val="6"/>
            <w:tcBorders>
              <w:top w:val="single" w:sz="8" w:space="0" w:color="000000"/>
              <w:left w:val="single" w:sz="8" w:space="0" w:color="000000"/>
              <w:bottom w:val="single" w:sz="8" w:space="0" w:color="000000"/>
              <w:right w:val="single" w:sz="8" w:space="0" w:color="000000"/>
            </w:tcBorders>
          </w:tcPr>
          <w:p w14:paraId="4D974B6C" w14:textId="77777777" w:rsidR="0020586A" w:rsidRDefault="0020586A" w:rsidP="0020586A">
            <w:pPr>
              <w:pStyle w:val="Nadpis1"/>
              <w:jc w:val="center"/>
            </w:pPr>
            <w:r>
              <w:t>4.53</w:t>
            </w:r>
          </w:p>
        </w:tc>
        <w:tc>
          <w:tcPr>
            <w:tcW w:w="921" w:type="dxa"/>
            <w:tcBorders>
              <w:top w:val="single" w:sz="8" w:space="0" w:color="000000"/>
              <w:left w:val="single" w:sz="8" w:space="0" w:color="000000"/>
              <w:bottom w:val="single" w:sz="8" w:space="0" w:color="000000"/>
              <w:right w:val="single" w:sz="8" w:space="0" w:color="000000"/>
            </w:tcBorders>
          </w:tcPr>
          <w:p w14:paraId="40354873" w14:textId="77777777" w:rsidR="0020586A" w:rsidRDefault="0020586A" w:rsidP="0020586A">
            <w:pPr>
              <w:pStyle w:val="Nadpis1"/>
              <w:jc w:val="center"/>
            </w:pPr>
            <w:r>
              <w:t>2.48</w:t>
            </w:r>
          </w:p>
        </w:tc>
      </w:tr>
      <w:tr w:rsidR="0020586A" w14:paraId="2986F121" w14:textId="77777777" w:rsidTr="0020586A">
        <w:trPr>
          <w:cantSplit/>
          <w:trHeight w:val="338"/>
        </w:trPr>
        <w:tc>
          <w:tcPr>
            <w:tcW w:w="2594" w:type="dxa"/>
            <w:tcBorders>
              <w:top w:val="single" w:sz="8" w:space="0" w:color="000000"/>
              <w:left w:val="single" w:sz="8" w:space="0" w:color="000000"/>
              <w:bottom w:val="single" w:sz="8" w:space="0" w:color="000000"/>
              <w:right w:val="single" w:sz="8" w:space="0" w:color="000000"/>
            </w:tcBorders>
          </w:tcPr>
          <w:p w14:paraId="626D3C3E" w14:textId="77777777" w:rsidR="0020586A" w:rsidRDefault="0020586A" w:rsidP="0020586A">
            <w:pPr>
              <w:pStyle w:val="Nadpis1"/>
            </w:pPr>
            <w:r>
              <w:t>spotřeba tepla pro ohřev teplé vody</w:t>
            </w:r>
          </w:p>
        </w:tc>
        <w:tc>
          <w:tcPr>
            <w:tcW w:w="5532" w:type="dxa"/>
            <w:gridSpan w:val="6"/>
            <w:tcBorders>
              <w:top w:val="single" w:sz="8" w:space="0" w:color="000000"/>
              <w:left w:val="single" w:sz="8" w:space="0" w:color="000000"/>
              <w:bottom w:val="single" w:sz="8" w:space="0" w:color="000000"/>
              <w:right w:val="single" w:sz="8" w:space="0" w:color="000000"/>
            </w:tcBorders>
          </w:tcPr>
          <w:p w14:paraId="13AD0CFD" w14:textId="77777777" w:rsidR="0020586A" w:rsidRDefault="0020586A" w:rsidP="0020586A">
            <w:pPr>
              <w:pStyle w:val="Nadpis1"/>
              <w:jc w:val="center"/>
            </w:pPr>
            <w:r>
              <w:t>kW/h</w:t>
            </w:r>
          </w:p>
        </w:tc>
        <w:tc>
          <w:tcPr>
            <w:tcW w:w="921" w:type="dxa"/>
            <w:tcBorders>
              <w:top w:val="single" w:sz="8" w:space="0" w:color="000000"/>
              <w:left w:val="single" w:sz="8" w:space="0" w:color="000000"/>
              <w:bottom w:val="single" w:sz="8" w:space="0" w:color="000000"/>
              <w:right w:val="single" w:sz="8" w:space="0" w:color="000000"/>
            </w:tcBorders>
          </w:tcPr>
          <w:p w14:paraId="70D8000D" w14:textId="77777777" w:rsidR="0020586A" w:rsidRDefault="0020586A" w:rsidP="0020586A">
            <w:pPr>
              <w:pStyle w:val="Nadpis1"/>
              <w:jc w:val="center"/>
            </w:pPr>
            <w:r>
              <w:t>95.14</w:t>
            </w:r>
          </w:p>
        </w:tc>
      </w:tr>
    </w:tbl>
    <w:p w14:paraId="38DD42F3" w14:textId="77777777" w:rsidR="0020586A" w:rsidRDefault="0020586A" w:rsidP="0020586A">
      <w:pPr>
        <w:pStyle w:val="Nadpis1"/>
        <w:rPr>
          <w:lang w:eastAsia="ar-SA"/>
        </w:rPr>
      </w:pPr>
    </w:p>
    <w:tbl>
      <w:tblPr>
        <w:tblW w:w="9051" w:type="dxa"/>
        <w:tblInd w:w="120" w:type="dxa"/>
        <w:tblLayout w:type="fixed"/>
        <w:tblCellMar>
          <w:top w:w="120" w:type="dxa"/>
          <w:left w:w="120" w:type="dxa"/>
          <w:bottom w:w="58" w:type="dxa"/>
          <w:right w:w="120" w:type="dxa"/>
        </w:tblCellMar>
        <w:tblLook w:val="04A0" w:firstRow="1" w:lastRow="0" w:firstColumn="1" w:lastColumn="0" w:noHBand="0" w:noVBand="1"/>
      </w:tblPr>
      <w:tblGrid>
        <w:gridCol w:w="4570"/>
        <w:gridCol w:w="627"/>
        <w:gridCol w:w="1078"/>
        <w:gridCol w:w="1096"/>
        <w:gridCol w:w="1680"/>
      </w:tblGrid>
      <w:tr w:rsidR="0020586A" w14:paraId="2EF69097" w14:textId="77777777" w:rsidTr="0020586A">
        <w:trPr>
          <w:cantSplit/>
          <w:trHeight w:val="417"/>
        </w:trPr>
        <w:tc>
          <w:tcPr>
            <w:tcW w:w="5197" w:type="dxa"/>
            <w:gridSpan w:val="2"/>
            <w:tcBorders>
              <w:top w:val="single" w:sz="8" w:space="0" w:color="000000"/>
              <w:left w:val="single" w:sz="8" w:space="0" w:color="000000"/>
              <w:bottom w:val="single" w:sz="8" w:space="0" w:color="000000"/>
              <w:right w:val="single" w:sz="8" w:space="0" w:color="000000"/>
            </w:tcBorders>
          </w:tcPr>
          <w:p w14:paraId="1B5E3474" w14:textId="77777777" w:rsidR="0020586A" w:rsidRDefault="0020586A" w:rsidP="0020586A">
            <w:pPr>
              <w:pStyle w:val="Nadpis1"/>
            </w:pPr>
            <w:r>
              <w:t>denní spotřeba vody</w:t>
            </w:r>
          </w:p>
        </w:tc>
        <w:tc>
          <w:tcPr>
            <w:tcW w:w="1078" w:type="dxa"/>
            <w:tcBorders>
              <w:top w:val="single" w:sz="8" w:space="0" w:color="000000"/>
              <w:left w:val="single" w:sz="8" w:space="0" w:color="000000"/>
              <w:bottom w:val="single" w:sz="8" w:space="0" w:color="000000"/>
              <w:right w:val="single" w:sz="8" w:space="0" w:color="000000"/>
            </w:tcBorders>
          </w:tcPr>
          <w:p w14:paraId="080F0742" w14:textId="77777777" w:rsidR="0020586A" w:rsidRDefault="0020586A" w:rsidP="0020586A">
            <w:pPr>
              <w:pStyle w:val="Nadpis1"/>
            </w:pPr>
            <w:r>
              <w:t>Q</w:t>
            </w:r>
            <w:r>
              <w:rPr>
                <w:vertAlign w:val="subscript"/>
              </w:rPr>
              <w:t>d</w:t>
            </w:r>
          </w:p>
        </w:tc>
        <w:tc>
          <w:tcPr>
            <w:tcW w:w="1096" w:type="dxa"/>
            <w:tcBorders>
              <w:top w:val="single" w:sz="8" w:space="0" w:color="000000"/>
              <w:left w:val="single" w:sz="8" w:space="0" w:color="000000"/>
              <w:bottom w:val="single" w:sz="8" w:space="0" w:color="000000"/>
              <w:right w:val="single" w:sz="8" w:space="0" w:color="000000"/>
            </w:tcBorders>
          </w:tcPr>
          <w:p w14:paraId="43961C88" w14:textId="77777777" w:rsidR="0020586A" w:rsidRDefault="0020586A" w:rsidP="0020586A">
            <w:pPr>
              <w:pStyle w:val="Nadpis1"/>
            </w:pPr>
            <w:r>
              <w:t>m</w:t>
            </w:r>
            <w:r>
              <w:rPr>
                <w:vertAlign w:val="superscript"/>
              </w:rPr>
              <w:t>3</w:t>
            </w:r>
          </w:p>
        </w:tc>
        <w:tc>
          <w:tcPr>
            <w:tcW w:w="1680" w:type="dxa"/>
            <w:tcBorders>
              <w:top w:val="single" w:sz="8" w:space="0" w:color="000000"/>
              <w:left w:val="single" w:sz="8" w:space="0" w:color="000000"/>
              <w:bottom w:val="single" w:sz="8" w:space="0" w:color="000000"/>
              <w:right w:val="single" w:sz="8" w:space="0" w:color="000000"/>
            </w:tcBorders>
          </w:tcPr>
          <w:p w14:paraId="70D17807" w14:textId="77777777" w:rsidR="0020586A" w:rsidRDefault="0020586A" w:rsidP="0020586A">
            <w:pPr>
              <w:pStyle w:val="Nadpis1"/>
            </w:pPr>
            <w:r>
              <w:t>7.01</w:t>
            </w:r>
          </w:p>
        </w:tc>
      </w:tr>
      <w:tr w:rsidR="0020586A" w14:paraId="6B4E1EBB" w14:textId="77777777" w:rsidTr="0020586A">
        <w:trPr>
          <w:cantSplit/>
          <w:trHeight w:val="409"/>
        </w:trPr>
        <w:tc>
          <w:tcPr>
            <w:tcW w:w="5197" w:type="dxa"/>
            <w:gridSpan w:val="2"/>
            <w:tcBorders>
              <w:top w:val="single" w:sz="8" w:space="0" w:color="000000"/>
              <w:left w:val="single" w:sz="8" w:space="0" w:color="000000"/>
              <w:bottom w:val="single" w:sz="8" w:space="0" w:color="000000"/>
              <w:right w:val="single" w:sz="8" w:space="0" w:color="000000"/>
            </w:tcBorders>
          </w:tcPr>
          <w:p w14:paraId="4415C7FF" w14:textId="77777777" w:rsidR="0020586A" w:rsidRDefault="0020586A" w:rsidP="0020586A">
            <w:pPr>
              <w:pStyle w:val="Nadpis1"/>
            </w:pPr>
            <w:r>
              <w:t>průměrné hodinové množství odběru pitné vody</w:t>
            </w:r>
          </w:p>
        </w:tc>
        <w:tc>
          <w:tcPr>
            <w:tcW w:w="1078" w:type="dxa"/>
            <w:tcBorders>
              <w:top w:val="single" w:sz="8" w:space="0" w:color="000000"/>
              <w:left w:val="single" w:sz="8" w:space="0" w:color="000000"/>
              <w:bottom w:val="single" w:sz="8" w:space="0" w:color="000000"/>
              <w:right w:val="single" w:sz="8" w:space="0" w:color="000000"/>
            </w:tcBorders>
          </w:tcPr>
          <w:p w14:paraId="12A664FF" w14:textId="77777777" w:rsidR="0020586A" w:rsidRDefault="0020586A" w:rsidP="0020586A">
            <w:pPr>
              <w:pStyle w:val="Nadpis1"/>
            </w:pPr>
            <w:r>
              <w:t>Q</w:t>
            </w:r>
            <w:r>
              <w:rPr>
                <w:vertAlign w:val="subscript"/>
              </w:rPr>
              <w:t>h</w:t>
            </w:r>
          </w:p>
        </w:tc>
        <w:tc>
          <w:tcPr>
            <w:tcW w:w="1096" w:type="dxa"/>
            <w:tcBorders>
              <w:top w:val="single" w:sz="8" w:space="0" w:color="000000"/>
              <w:left w:val="single" w:sz="8" w:space="0" w:color="000000"/>
              <w:bottom w:val="single" w:sz="8" w:space="0" w:color="000000"/>
              <w:right w:val="single" w:sz="8" w:space="0" w:color="000000"/>
            </w:tcBorders>
          </w:tcPr>
          <w:p w14:paraId="147D3892" w14:textId="77777777" w:rsidR="0020586A" w:rsidRDefault="0020586A" w:rsidP="0020586A">
            <w:pPr>
              <w:pStyle w:val="Nadpis1"/>
            </w:pPr>
            <w:r>
              <w:t>m</w:t>
            </w:r>
            <w:r>
              <w:rPr>
                <w:vertAlign w:val="superscript"/>
              </w:rPr>
              <w:t>3</w:t>
            </w:r>
          </w:p>
        </w:tc>
        <w:tc>
          <w:tcPr>
            <w:tcW w:w="1680" w:type="dxa"/>
            <w:tcBorders>
              <w:top w:val="single" w:sz="8" w:space="0" w:color="000000"/>
              <w:left w:val="single" w:sz="8" w:space="0" w:color="000000"/>
              <w:bottom w:val="single" w:sz="8" w:space="0" w:color="000000"/>
              <w:right w:val="single" w:sz="8" w:space="0" w:color="000000"/>
            </w:tcBorders>
          </w:tcPr>
          <w:p w14:paraId="22EFF9C7" w14:textId="77777777" w:rsidR="0020586A" w:rsidRDefault="0020586A" w:rsidP="0020586A">
            <w:pPr>
              <w:pStyle w:val="Nadpis1"/>
            </w:pPr>
            <w:r>
              <w:t>0.44</w:t>
            </w:r>
          </w:p>
        </w:tc>
      </w:tr>
      <w:tr w:rsidR="0020586A" w14:paraId="35F1DCF5" w14:textId="77777777" w:rsidTr="0020586A">
        <w:trPr>
          <w:cantSplit/>
          <w:trHeight w:val="417"/>
        </w:trPr>
        <w:tc>
          <w:tcPr>
            <w:tcW w:w="5197" w:type="dxa"/>
            <w:gridSpan w:val="2"/>
            <w:tcBorders>
              <w:top w:val="single" w:sz="8" w:space="0" w:color="000000"/>
              <w:left w:val="single" w:sz="8" w:space="0" w:color="000000"/>
              <w:bottom w:val="single" w:sz="8" w:space="0" w:color="000000"/>
              <w:right w:val="single" w:sz="8" w:space="0" w:color="000000"/>
            </w:tcBorders>
          </w:tcPr>
          <w:p w14:paraId="2EFDEB2A" w14:textId="77777777" w:rsidR="0020586A" w:rsidRDefault="0020586A" w:rsidP="0020586A">
            <w:pPr>
              <w:pStyle w:val="Nadpis1"/>
            </w:pPr>
            <w:r>
              <w:t>maximální hodinové množství odběru pitné vody</w:t>
            </w:r>
          </w:p>
        </w:tc>
        <w:tc>
          <w:tcPr>
            <w:tcW w:w="1078" w:type="dxa"/>
            <w:tcBorders>
              <w:top w:val="single" w:sz="8" w:space="0" w:color="000000"/>
              <w:left w:val="single" w:sz="8" w:space="0" w:color="000000"/>
              <w:bottom w:val="single" w:sz="8" w:space="0" w:color="000000"/>
              <w:right w:val="single" w:sz="8" w:space="0" w:color="000000"/>
            </w:tcBorders>
          </w:tcPr>
          <w:p w14:paraId="5E336E37" w14:textId="77777777" w:rsidR="0020586A" w:rsidRDefault="0020586A" w:rsidP="0020586A">
            <w:pPr>
              <w:pStyle w:val="Nadpis1"/>
            </w:pPr>
            <w:r>
              <w:t>Q</w:t>
            </w:r>
            <w:r>
              <w:rPr>
                <w:vertAlign w:val="subscript"/>
              </w:rPr>
              <w:t>h.max</w:t>
            </w:r>
          </w:p>
        </w:tc>
        <w:tc>
          <w:tcPr>
            <w:tcW w:w="1096" w:type="dxa"/>
            <w:tcBorders>
              <w:top w:val="single" w:sz="8" w:space="0" w:color="000000"/>
              <w:left w:val="single" w:sz="8" w:space="0" w:color="000000"/>
              <w:bottom w:val="single" w:sz="8" w:space="0" w:color="000000"/>
              <w:right w:val="single" w:sz="8" w:space="0" w:color="000000"/>
            </w:tcBorders>
          </w:tcPr>
          <w:p w14:paraId="76182A84" w14:textId="77777777" w:rsidR="0020586A" w:rsidRDefault="0020586A" w:rsidP="0020586A">
            <w:pPr>
              <w:pStyle w:val="Nadpis1"/>
            </w:pPr>
            <w:r>
              <w:t>m</w:t>
            </w:r>
            <w:r>
              <w:rPr>
                <w:vertAlign w:val="superscript"/>
              </w:rPr>
              <w:t>3</w:t>
            </w:r>
          </w:p>
        </w:tc>
        <w:tc>
          <w:tcPr>
            <w:tcW w:w="1680" w:type="dxa"/>
            <w:tcBorders>
              <w:top w:val="single" w:sz="8" w:space="0" w:color="000000"/>
              <w:left w:val="single" w:sz="8" w:space="0" w:color="000000"/>
              <w:bottom w:val="single" w:sz="8" w:space="0" w:color="000000"/>
              <w:right w:val="single" w:sz="8" w:space="0" w:color="000000"/>
            </w:tcBorders>
          </w:tcPr>
          <w:p w14:paraId="1823F16F" w14:textId="77777777" w:rsidR="0020586A" w:rsidRDefault="0020586A" w:rsidP="0020586A">
            <w:pPr>
              <w:pStyle w:val="Nadpis1"/>
            </w:pPr>
            <w:r>
              <w:t>0.79</w:t>
            </w:r>
          </w:p>
        </w:tc>
      </w:tr>
      <w:tr w:rsidR="0020586A" w14:paraId="16071617" w14:textId="77777777" w:rsidTr="0020586A">
        <w:trPr>
          <w:cantSplit/>
          <w:trHeight w:val="615"/>
        </w:trPr>
        <w:tc>
          <w:tcPr>
            <w:tcW w:w="5197" w:type="dxa"/>
            <w:gridSpan w:val="2"/>
            <w:tcBorders>
              <w:top w:val="single" w:sz="8" w:space="0" w:color="000000"/>
              <w:left w:val="single" w:sz="8" w:space="0" w:color="000000"/>
              <w:bottom w:val="single" w:sz="8" w:space="0" w:color="000000"/>
              <w:right w:val="single" w:sz="8" w:space="0" w:color="000000"/>
            </w:tcBorders>
          </w:tcPr>
          <w:p w14:paraId="1AB66E3C" w14:textId="77777777" w:rsidR="0020586A" w:rsidRDefault="0020586A" w:rsidP="0020586A">
            <w:pPr>
              <w:pStyle w:val="Nadpis1"/>
            </w:pPr>
            <w:r>
              <w:lastRenderedPageBreak/>
              <w:t>průměrná vteřinová spotřeba vody vycházející z hodinového maxima</w:t>
            </w:r>
          </w:p>
        </w:tc>
        <w:tc>
          <w:tcPr>
            <w:tcW w:w="1078" w:type="dxa"/>
            <w:tcBorders>
              <w:top w:val="single" w:sz="8" w:space="0" w:color="000000"/>
              <w:left w:val="single" w:sz="8" w:space="0" w:color="000000"/>
              <w:bottom w:val="single" w:sz="8" w:space="0" w:color="000000"/>
              <w:right w:val="single" w:sz="8" w:space="0" w:color="000000"/>
            </w:tcBorders>
          </w:tcPr>
          <w:p w14:paraId="63AFB55B" w14:textId="77777777" w:rsidR="0020586A" w:rsidRDefault="0020586A" w:rsidP="0020586A">
            <w:pPr>
              <w:pStyle w:val="Nadpis1"/>
            </w:pPr>
            <w:r>
              <w:t>QQ</w:t>
            </w:r>
          </w:p>
        </w:tc>
        <w:tc>
          <w:tcPr>
            <w:tcW w:w="1096" w:type="dxa"/>
            <w:tcBorders>
              <w:top w:val="single" w:sz="8" w:space="0" w:color="000000"/>
              <w:left w:val="single" w:sz="8" w:space="0" w:color="000000"/>
              <w:bottom w:val="single" w:sz="8" w:space="0" w:color="000000"/>
              <w:right w:val="single" w:sz="8" w:space="0" w:color="000000"/>
            </w:tcBorders>
          </w:tcPr>
          <w:p w14:paraId="66CD61C9" w14:textId="77777777" w:rsidR="0020586A" w:rsidRDefault="0020586A" w:rsidP="0020586A">
            <w:pPr>
              <w:pStyle w:val="Nadpis1"/>
            </w:pPr>
            <w:r>
              <w:t>l/s</w:t>
            </w:r>
          </w:p>
        </w:tc>
        <w:tc>
          <w:tcPr>
            <w:tcW w:w="1680" w:type="dxa"/>
            <w:tcBorders>
              <w:top w:val="single" w:sz="8" w:space="0" w:color="000000"/>
              <w:left w:val="single" w:sz="8" w:space="0" w:color="000000"/>
              <w:bottom w:val="single" w:sz="8" w:space="0" w:color="000000"/>
              <w:right w:val="single" w:sz="8" w:space="0" w:color="000000"/>
            </w:tcBorders>
          </w:tcPr>
          <w:p w14:paraId="702D5447" w14:textId="77777777" w:rsidR="0020586A" w:rsidRDefault="0020586A" w:rsidP="0020586A">
            <w:pPr>
              <w:pStyle w:val="Nadpis1"/>
            </w:pPr>
            <w:r>
              <w:t>0.22</w:t>
            </w:r>
          </w:p>
        </w:tc>
      </w:tr>
      <w:tr w:rsidR="0020586A" w14:paraId="5A34C970" w14:textId="77777777" w:rsidTr="0020586A">
        <w:trPr>
          <w:cantSplit/>
          <w:trHeight w:val="441"/>
        </w:trPr>
        <w:tc>
          <w:tcPr>
            <w:tcW w:w="5197" w:type="dxa"/>
            <w:gridSpan w:val="2"/>
            <w:tcBorders>
              <w:top w:val="single" w:sz="8" w:space="0" w:color="000000"/>
              <w:left w:val="single" w:sz="8" w:space="0" w:color="000000"/>
              <w:bottom w:val="single" w:sz="8" w:space="0" w:color="000000"/>
              <w:right w:val="single" w:sz="8" w:space="0" w:color="000000"/>
            </w:tcBorders>
          </w:tcPr>
          <w:p w14:paraId="28E73238" w14:textId="77777777" w:rsidR="0020586A" w:rsidRDefault="0020586A" w:rsidP="0020586A">
            <w:pPr>
              <w:pStyle w:val="Nadpis1"/>
              <w:rPr>
                <w:sz w:val="22"/>
                <w:szCs w:val="22"/>
              </w:rPr>
            </w:pPr>
            <w:r>
              <w:rPr>
                <w:sz w:val="22"/>
                <w:szCs w:val="22"/>
              </w:rPr>
              <w:t>potřeba požární vody</w:t>
            </w:r>
          </w:p>
        </w:tc>
        <w:tc>
          <w:tcPr>
            <w:tcW w:w="1078" w:type="dxa"/>
            <w:tcBorders>
              <w:top w:val="single" w:sz="8" w:space="0" w:color="000000"/>
              <w:left w:val="single" w:sz="8" w:space="0" w:color="000000"/>
              <w:bottom w:val="single" w:sz="8" w:space="0" w:color="000000"/>
              <w:right w:val="single" w:sz="8" w:space="0" w:color="000000"/>
            </w:tcBorders>
          </w:tcPr>
          <w:p w14:paraId="487E5B38" w14:textId="77777777" w:rsidR="0020586A" w:rsidRDefault="0020586A" w:rsidP="0020586A">
            <w:pPr>
              <w:pStyle w:val="Nadpis1"/>
              <w:rPr>
                <w:sz w:val="22"/>
                <w:szCs w:val="22"/>
              </w:rPr>
            </w:pPr>
            <w:r>
              <w:t>Q</w:t>
            </w:r>
            <w:r>
              <w:rPr>
                <w:vertAlign w:val="subscript"/>
              </w:rPr>
              <w:t>p</w:t>
            </w:r>
          </w:p>
        </w:tc>
        <w:tc>
          <w:tcPr>
            <w:tcW w:w="1096" w:type="dxa"/>
            <w:tcBorders>
              <w:top w:val="single" w:sz="8" w:space="0" w:color="000000"/>
              <w:left w:val="single" w:sz="8" w:space="0" w:color="000000"/>
              <w:bottom w:val="single" w:sz="8" w:space="0" w:color="000000"/>
              <w:right w:val="single" w:sz="8" w:space="0" w:color="000000"/>
            </w:tcBorders>
          </w:tcPr>
          <w:p w14:paraId="327E5B1F" w14:textId="77777777" w:rsidR="0020586A" w:rsidRDefault="0020586A" w:rsidP="0020586A">
            <w:pPr>
              <w:pStyle w:val="Nadpis1"/>
              <w:rPr>
                <w:sz w:val="22"/>
                <w:szCs w:val="22"/>
              </w:rPr>
            </w:pPr>
            <w:r>
              <w:rPr>
                <w:sz w:val="22"/>
                <w:szCs w:val="22"/>
              </w:rPr>
              <w:t>l/s</w:t>
            </w:r>
          </w:p>
        </w:tc>
        <w:tc>
          <w:tcPr>
            <w:tcW w:w="1680" w:type="dxa"/>
            <w:tcBorders>
              <w:top w:val="single" w:sz="8" w:space="0" w:color="000000"/>
              <w:left w:val="single" w:sz="8" w:space="0" w:color="000000"/>
              <w:bottom w:val="single" w:sz="8" w:space="0" w:color="000000"/>
              <w:right w:val="single" w:sz="8" w:space="0" w:color="000000"/>
            </w:tcBorders>
          </w:tcPr>
          <w:p w14:paraId="347A7DB1" w14:textId="77777777" w:rsidR="0020586A" w:rsidRDefault="0020586A" w:rsidP="0020586A">
            <w:pPr>
              <w:pStyle w:val="Nadpis1"/>
              <w:rPr>
                <w:sz w:val="22"/>
                <w:szCs w:val="22"/>
              </w:rPr>
            </w:pPr>
            <w:r>
              <w:rPr>
                <w:sz w:val="22"/>
                <w:szCs w:val="22"/>
              </w:rPr>
              <w:t>3.3</w:t>
            </w:r>
          </w:p>
        </w:tc>
      </w:tr>
      <w:tr w:rsidR="0020586A" w14:paraId="7A6EED60" w14:textId="77777777" w:rsidTr="0020586A">
        <w:trPr>
          <w:cantSplit/>
          <w:trHeight w:val="409"/>
        </w:trPr>
        <w:tc>
          <w:tcPr>
            <w:tcW w:w="4570" w:type="dxa"/>
            <w:tcBorders>
              <w:top w:val="single" w:sz="8" w:space="0" w:color="000000"/>
              <w:left w:val="single" w:sz="8" w:space="0" w:color="000000"/>
              <w:bottom w:val="single" w:sz="8" w:space="0" w:color="000000"/>
              <w:right w:val="single" w:sz="8" w:space="0" w:color="000000"/>
            </w:tcBorders>
          </w:tcPr>
          <w:p w14:paraId="3620BB3C" w14:textId="77777777" w:rsidR="0020586A" w:rsidRDefault="0020586A" w:rsidP="0020586A">
            <w:pPr>
              <w:pStyle w:val="Nadpis1"/>
            </w:pPr>
            <w:r>
              <w:t>měsíční spotřeba vody ve dnech</w:t>
            </w:r>
          </w:p>
        </w:tc>
        <w:tc>
          <w:tcPr>
            <w:tcW w:w="627" w:type="dxa"/>
            <w:tcBorders>
              <w:top w:val="single" w:sz="8" w:space="0" w:color="000000"/>
              <w:left w:val="single" w:sz="8" w:space="0" w:color="000000"/>
              <w:bottom w:val="single" w:sz="8" w:space="0" w:color="000000"/>
              <w:right w:val="single" w:sz="8" w:space="0" w:color="000000"/>
            </w:tcBorders>
          </w:tcPr>
          <w:p w14:paraId="20BBB5B4" w14:textId="77777777" w:rsidR="0020586A" w:rsidRDefault="0020586A" w:rsidP="0020586A">
            <w:pPr>
              <w:pStyle w:val="Nadpis1"/>
            </w:pPr>
            <w:r>
              <w:t>30</w:t>
            </w:r>
          </w:p>
        </w:tc>
        <w:tc>
          <w:tcPr>
            <w:tcW w:w="1078" w:type="dxa"/>
            <w:tcBorders>
              <w:top w:val="single" w:sz="8" w:space="0" w:color="000000"/>
              <w:left w:val="single" w:sz="8" w:space="0" w:color="000000"/>
              <w:bottom w:val="single" w:sz="8" w:space="0" w:color="000000"/>
              <w:right w:val="single" w:sz="8" w:space="0" w:color="000000"/>
            </w:tcBorders>
          </w:tcPr>
          <w:p w14:paraId="5C368A1D" w14:textId="77777777" w:rsidR="0020586A" w:rsidRDefault="0020586A" w:rsidP="0020586A">
            <w:pPr>
              <w:pStyle w:val="Nadpis1"/>
            </w:pPr>
            <w:r>
              <w:t>Q</w:t>
            </w:r>
            <w:r>
              <w:rPr>
                <w:vertAlign w:val="subscript"/>
              </w:rPr>
              <w:t>m</w:t>
            </w:r>
          </w:p>
        </w:tc>
        <w:tc>
          <w:tcPr>
            <w:tcW w:w="1096" w:type="dxa"/>
            <w:tcBorders>
              <w:top w:val="single" w:sz="8" w:space="0" w:color="000000"/>
              <w:left w:val="single" w:sz="8" w:space="0" w:color="000000"/>
              <w:bottom w:val="single" w:sz="8" w:space="0" w:color="000000"/>
              <w:right w:val="single" w:sz="8" w:space="0" w:color="000000"/>
            </w:tcBorders>
          </w:tcPr>
          <w:p w14:paraId="335D5E91" w14:textId="77777777" w:rsidR="0020586A" w:rsidRDefault="0020586A" w:rsidP="0020586A">
            <w:pPr>
              <w:pStyle w:val="Nadpis1"/>
            </w:pPr>
            <w:r>
              <w:t>m</w:t>
            </w:r>
            <w:r>
              <w:rPr>
                <w:vertAlign w:val="superscript"/>
              </w:rPr>
              <w:t>3</w:t>
            </w:r>
          </w:p>
        </w:tc>
        <w:tc>
          <w:tcPr>
            <w:tcW w:w="1680" w:type="dxa"/>
            <w:tcBorders>
              <w:top w:val="single" w:sz="8" w:space="0" w:color="000000"/>
              <w:left w:val="single" w:sz="8" w:space="0" w:color="000000"/>
              <w:bottom w:val="single" w:sz="8" w:space="0" w:color="000000"/>
              <w:right w:val="single" w:sz="8" w:space="0" w:color="000000"/>
            </w:tcBorders>
          </w:tcPr>
          <w:p w14:paraId="2001A6F6" w14:textId="77777777" w:rsidR="0020586A" w:rsidRDefault="0020586A" w:rsidP="0020586A">
            <w:pPr>
              <w:pStyle w:val="Nadpis1"/>
            </w:pPr>
            <w:r>
              <w:t>408.66</w:t>
            </w:r>
          </w:p>
        </w:tc>
      </w:tr>
      <w:tr w:rsidR="0020586A" w14:paraId="4DF596D3" w14:textId="77777777" w:rsidTr="0020586A">
        <w:trPr>
          <w:cantSplit/>
          <w:trHeight w:val="417"/>
        </w:trPr>
        <w:tc>
          <w:tcPr>
            <w:tcW w:w="5197" w:type="dxa"/>
            <w:gridSpan w:val="2"/>
            <w:tcBorders>
              <w:top w:val="single" w:sz="8" w:space="0" w:color="000000"/>
              <w:left w:val="single" w:sz="8" w:space="0" w:color="000000"/>
              <w:bottom w:val="single" w:sz="8" w:space="0" w:color="000000"/>
              <w:right w:val="single" w:sz="8" w:space="0" w:color="000000"/>
            </w:tcBorders>
          </w:tcPr>
          <w:p w14:paraId="0C957D0E" w14:textId="77777777" w:rsidR="0020586A" w:rsidRDefault="0020586A" w:rsidP="0020586A">
            <w:pPr>
              <w:pStyle w:val="Nadpis1"/>
            </w:pPr>
            <w:r>
              <w:t>roční spotřeba vody</w:t>
            </w:r>
          </w:p>
        </w:tc>
        <w:tc>
          <w:tcPr>
            <w:tcW w:w="1078" w:type="dxa"/>
            <w:tcBorders>
              <w:top w:val="single" w:sz="8" w:space="0" w:color="000000"/>
              <w:left w:val="single" w:sz="8" w:space="0" w:color="000000"/>
              <w:bottom w:val="single" w:sz="8" w:space="0" w:color="000000"/>
              <w:right w:val="single" w:sz="8" w:space="0" w:color="000000"/>
            </w:tcBorders>
          </w:tcPr>
          <w:p w14:paraId="5DEB3B41" w14:textId="77777777" w:rsidR="0020586A" w:rsidRDefault="0020586A" w:rsidP="0020586A">
            <w:pPr>
              <w:pStyle w:val="Nadpis1"/>
            </w:pPr>
            <w:r>
              <w:t>Q</w:t>
            </w:r>
            <w:r>
              <w:rPr>
                <w:vertAlign w:val="subscript"/>
              </w:rPr>
              <w:t>r</w:t>
            </w:r>
          </w:p>
        </w:tc>
        <w:tc>
          <w:tcPr>
            <w:tcW w:w="1096" w:type="dxa"/>
            <w:tcBorders>
              <w:top w:val="single" w:sz="8" w:space="0" w:color="000000"/>
              <w:left w:val="single" w:sz="8" w:space="0" w:color="000000"/>
              <w:bottom w:val="single" w:sz="8" w:space="0" w:color="000000"/>
              <w:right w:val="single" w:sz="8" w:space="0" w:color="000000"/>
            </w:tcBorders>
          </w:tcPr>
          <w:p w14:paraId="244D1D28" w14:textId="77777777" w:rsidR="0020586A" w:rsidRDefault="0020586A" w:rsidP="0020586A">
            <w:pPr>
              <w:pStyle w:val="Nadpis1"/>
            </w:pPr>
            <w:r>
              <w:t>m</w:t>
            </w:r>
            <w:r>
              <w:rPr>
                <w:vertAlign w:val="superscript"/>
              </w:rPr>
              <w:t>3</w:t>
            </w:r>
          </w:p>
        </w:tc>
        <w:tc>
          <w:tcPr>
            <w:tcW w:w="1680" w:type="dxa"/>
            <w:tcBorders>
              <w:top w:val="single" w:sz="8" w:space="0" w:color="000000"/>
              <w:left w:val="single" w:sz="8" w:space="0" w:color="000000"/>
              <w:bottom w:val="single" w:sz="8" w:space="0" w:color="000000"/>
              <w:right w:val="single" w:sz="8" w:space="0" w:color="000000"/>
            </w:tcBorders>
          </w:tcPr>
          <w:p w14:paraId="3D645AA1" w14:textId="77777777" w:rsidR="0020586A" w:rsidRDefault="0020586A" w:rsidP="0020586A">
            <w:pPr>
              <w:pStyle w:val="Nadpis1"/>
            </w:pPr>
            <w:r>
              <w:t>4904</w:t>
            </w:r>
          </w:p>
        </w:tc>
      </w:tr>
    </w:tbl>
    <w:p w14:paraId="61A7E94D" w14:textId="77777777" w:rsidR="0020586A" w:rsidRDefault="0020586A" w:rsidP="0020586A">
      <w:pPr>
        <w:pStyle w:val="Nadpis1"/>
        <w:rPr>
          <w:lang w:eastAsia="ar-SA"/>
        </w:rPr>
      </w:pPr>
    </w:p>
    <w:p w14:paraId="01AE2836" w14:textId="77777777" w:rsidR="0020586A" w:rsidRDefault="0020586A" w:rsidP="0020586A">
      <w:pPr>
        <w:pStyle w:val="Nadpis5"/>
        <w:rPr>
          <w:lang w:eastAsia="ar-SA"/>
        </w:rPr>
      </w:pPr>
      <w:r>
        <w:t>Výpočet množství splaškových vod dle ČSN 75 6101</w:t>
      </w:r>
    </w:p>
    <w:tbl>
      <w:tblPr>
        <w:tblW w:w="8979" w:type="dxa"/>
        <w:tblInd w:w="120" w:type="dxa"/>
        <w:tblLayout w:type="fixed"/>
        <w:tblCellMar>
          <w:top w:w="120" w:type="dxa"/>
          <w:left w:w="120" w:type="dxa"/>
          <w:bottom w:w="58" w:type="dxa"/>
          <w:right w:w="120" w:type="dxa"/>
        </w:tblCellMar>
        <w:tblLook w:val="04A0" w:firstRow="1" w:lastRow="0" w:firstColumn="1" w:lastColumn="0" w:noHBand="0" w:noVBand="1"/>
      </w:tblPr>
      <w:tblGrid>
        <w:gridCol w:w="2620"/>
        <w:gridCol w:w="1465"/>
        <w:gridCol w:w="1577"/>
        <w:gridCol w:w="1630"/>
        <w:gridCol w:w="1687"/>
      </w:tblGrid>
      <w:tr w:rsidR="0020586A" w14:paraId="37796388" w14:textId="77777777" w:rsidTr="0020586A">
        <w:trPr>
          <w:cantSplit/>
          <w:trHeight w:val="927"/>
        </w:trPr>
        <w:tc>
          <w:tcPr>
            <w:tcW w:w="2620" w:type="dxa"/>
            <w:tcBorders>
              <w:top w:val="single" w:sz="8" w:space="0" w:color="000000"/>
              <w:left w:val="single" w:sz="8" w:space="0" w:color="000000"/>
              <w:bottom w:val="single" w:sz="8" w:space="0" w:color="000000"/>
              <w:right w:val="single" w:sz="8" w:space="0" w:color="000000"/>
            </w:tcBorders>
          </w:tcPr>
          <w:p w14:paraId="11494F0D" w14:textId="77777777" w:rsidR="0020586A" w:rsidRDefault="0020586A" w:rsidP="0020586A">
            <w:pPr>
              <w:pStyle w:val="Nadpis1"/>
            </w:pPr>
          </w:p>
        </w:tc>
        <w:tc>
          <w:tcPr>
            <w:tcW w:w="1465" w:type="dxa"/>
            <w:tcBorders>
              <w:top w:val="single" w:sz="8" w:space="0" w:color="000000"/>
              <w:left w:val="single" w:sz="8" w:space="0" w:color="000000"/>
              <w:bottom w:val="single" w:sz="8" w:space="0" w:color="000000"/>
              <w:right w:val="single" w:sz="8" w:space="0" w:color="000000"/>
            </w:tcBorders>
          </w:tcPr>
          <w:p w14:paraId="446A5860" w14:textId="77777777" w:rsidR="0020586A" w:rsidRDefault="0020586A" w:rsidP="0020586A">
            <w:pPr>
              <w:pStyle w:val="Nadpis1"/>
            </w:pPr>
            <w:r>
              <w:t>denní potřeba vody</w:t>
            </w:r>
          </w:p>
        </w:tc>
        <w:tc>
          <w:tcPr>
            <w:tcW w:w="1577" w:type="dxa"/>
            <w:tcBorders>
              <w:top w:val="single" w:sz="8" w:space="0" w:color="000000"/>
              <w:left w:val="single" w:sz="8" w:space="0" w:color="000000"/>
              <w:bottom w:val="single" w:sz="8" w:space="0" w:color="000000"/>
              <w:right w:val="single" w:sz="8" w:space="0" w:color="000000"/>
            </w:tcBorders>
          </w:tcPr>
          <w:p w14:paraId="3ECD43A0" w14:textId="77777777" w:rsidR="0020586A" w:rsidRDefault="0020586A" w:rsidP="0020586A">
            <w:pPr>
              <w:pStyle w:val="Nadpis1"/>
            </w:pPr>
            <w:r>
              <w:t>počet hodin</w:t>
            </w:r>
          </w:p>
        </w:tc>
        <w:tc>
          <w:tcPr>
            <w:tcW w:w="1630" w:type="dxa"/>
            <w:tcBorders>
              <w:top w:val="single" w:sz="8" w:space="0" w:color="000000"/>
              <w:left w:val="single" w:sz="8" w:space="0" w:color="000000"/>
              <w:bottom w:val="single" w:sz="8" w:space="0" w:color="000000"/>
              <w:right w:val="single" w:sz="8" w:space="0" w:color="000000"/>
            </w:tcBorders>
          </w:tcPr>
          <w:p w14:paraId="63A8286A" w14:textId="77777777" w:rsidR="0020586A" w:rsidRDefault="0020586A" w:rsidP="0020586A">
            <w:pPr>
              <w:pStyle w:val="Nadpis1"/>
            </w:pPr>
            <w:r>
              <w:t>součinitel hodinové nerovnoměrnosti</w:t>
            </w:r>
          </w:p>
        </w:tc>
        <w:tc>
          <w:tcPr>
            <w:tcW w:w="1687" w:type="dxa"/>
            <w:tcBorders>
              <w:top w:val="single" w:sz="8" w:space="0" w:color="000000"/>
              <w:left w:val="single" w:sz="8" w:space="0" w:color="000000"/>
              <w:bottom w:val="single" w:sz="8" w:space="0" w:color="000000"/>
              <w:right w:val="single" w:sz="8" w:space="0" w:color="000000"/>
            </w:tcBorders>
          </w:tcPr>
          <w:p w14:paraId="45235BCD" w14:textId="77777777" w:rsidR="0020586A" w:rsidRDefault="0020586A" w:rsidP="0020586A">
            <w:pPr>
              <w:pStyle w:val="Nadpis1"/>
            </w:pPr>
            <w:r>
              <w:t>průtok</w:t>
            </w:r>
          </w:p>
          <w:p w14:paraId="78859386" w14:textId="77777777" w:rsidR="0020586A" w:rsidRDefault="0020586A" w:rsidP="0020586A">
            <w:pPr>
              <w:pStyle w:val="Nadpis1"/>
            </w:pPr>
          </w:p>
        </w:tc>
      </w:tr>
      <w:tr w:rsidR="0020586A" w14:paraId="7D7CBED1" w14:textId="77777777" w:rsidTr="0020586A">
        <w:trPr>
          <w:cantSplit/>
          <w:trHeight w:val="367"/>
        </w:trPr>
        <w:tc>
          <w:tcPr>
            <w:tcW w:w="2620" w:type="dxa"/>
            <w:tcBorders>
              <w:top w:val="single" w:sz="8" w:space="0" w:color="000000"/>
              <w:left w:val="single" w:sz="8" w:space="0" w:color="000000"/>
              <w:bottom w:val="single" w:sz="8" w:space="0" w:color="000000"/>
              <w:right w:val="single" w:sz="8" w:space="0" w:color="000000"/>
            </w:tcBorders>
          </w:tcPr>
          <w:p w14:paraId="46EC28F4" w14:textId="77777777" w:rsidR="0020586A" w:rsidRDefault="0020586A" w:rsidP="0020586A">
            <w:pPr>
              <w:pStyle w:val="Nadpis1"/>
            </w:pPr>
          </w:p>
        </w:tc>
        <w:tc>
          <w:tcPr>
            <w:tcW w:w="1465" w:type="dxa"/>
            <w:tcBorders>
              <w:top w:val="single" w:sz="8" w:space="0" w:color="000000"/>
              <w:left w:val="single" w:sz="8" w:space="0" w:color="000000"/>
              <w:bottom w:val="single" w:sz="8" w:space="0" w:color="000000"/>
              <w:right w:val="single" w:sz="8" w:space="0" w:color="000000"/>
            </w:tcBorders>
          </w:tcPr>
          <w:p w14:paraId="6CEBFC98" w14:textId="77777777" w:rsidR="0020586A" w:rsidRDefault="0020586A" w:rsidP="0020586A">
            <w:pPr>
              <w:pStyle w:val="Nadpis1"/>
            </w:pPr>
            <w:r>
              <w:t>m</w:t>
            </w:r>
            <w:r>
              <w:rPr>
                <w:vertAlign w:val="superscript"/>
              </w:rPr>
              <w:t>3</w:t>
            </w:r>
          </w:p>
        </w:tc>
        <w:tc>
          <w:tcPr>
            <w:tcW w:w="1577" w:type="dxa"/>
            <w:tcBorders>
              <w:top w:val="single" w:sz="8" w:space="0" w:color="000000"/>
              <w:left w:val="single" w:sz="8" w:space="0" w:color="000000"/>
              <w:bottom w:val="single" w:sz="8" w:space="0" w:color="000000"/>
              <w:right w:val="single" w:sz="8" w:space="0" w:color="000000"/>
            </w:tcBorders>
          </w:tcPr>
          <w:p w14:paraId="344638E6" w14:textId="77777777" w:rsidR="0020586A" w:rsidRDefault="0020586A" w:rsidP="0020586A">
            <w:pPr>
              <w:pStyle w:val="Nadpis1"/>
            </w:pPr>
            <w:r>
              <w:t>h</w:t>
            </w:r>
          </w:p>
        </w:tc>
        <w:tc>
          <w:tcPr>
            <w:tcW w:w="1630" w:type="dxa"/>
            <w:tcBorders>
              <w:top w:val="single" w:sz="8" w:space="0" w:color="000000"/>
              <w:left w:val="single" w:sz="8" w:space="0" w:color="000000"/>
              <w:bottom w:val="single" w:sz="8" w:space="0" w:color="000000"/>
              <w:right w:val="single" w:sz="8" w:space="0" w:color="000000"/>
            </w:tcBorders>
          </w:tcPr>
          <w:p w14:paraId="050195C4" w14:textId="77777777" w:rsidR="0020586A" w:rsidRDefault="0020586A" w:rsidP="0020586A">
            <w:pPr>
              <w:pStyle w:val="Nadpis1"/>
            </w:pPr>
            <w:r>
              <w:t>-</w:t>
            </w:r>
          </w:p>
        </w:tc>
        <w:tc>
          <w:tcPr>
            <w:tcW w:w="1687" w:type="dxa"/>
            <w:tcBorders>
              <w:top w:val="single" w:sz="8" w:space="0" w:color="000000"/>
              <w:left w:val="single" w:sz="8" w:space="0" w:color="000000"/>
              <w:bottom w:val="single" w:sz="8" w:space="0" w:color="000000"/>
              <w:right w:val="single" w:sz="8" w:space="0" w:color="000000"/>
            </w:tcBorders>
          </w:tcPr>
          <w:p w14:paraId="28DB3B40" w14:textId="77777777" w:rsidR="0020586A" w:rsidRDefault="0020586A" w:rsidP="0020586A">
            <w:pPr>
              <w:pStyle w:val="Nadpis1"/>
            </w:pPr>
            <w:r>
              <w:t>m</w:t>
            </w:r>
            <w:r>
              <w:rPr>
                <w:vertAlign w:val="superscript"/>
              </w:rPr>
              <w:t>3</w:t>
            </w:r>
            <w:r>
              <w:t>/h</w:t>
            </w:r>
          </w:p>
        </w:tc>
      </w:tr>
      <w:tr w:rsidR="0020586A" w14:paraId="14DBD86F" w14:textId="77777777" w:rsidTr="0020586A">
        <w:trPr>
          <w:cantSplit/>
          <w:trHeight w:val="374"/>
        </w:trPr>
        <w:tc>
          <w:tcPr>
            <w:tcW w:w="2620" w:type="dxa"/>
            <w:tcBorders>
              <w:top w:val="single" w:sz="8" w:space="0" w:color="000000"/>
              <w:left w:val="single" w:sz="8" w:space="0" w:color="000000"/>
              <w:bottom w:val="single" w:sz="8" w:space="0" w:color="000000"/>
              <w:right w:val="single" w:sz="8" w:space="0" w:color="000000"/>
            </w:tcBorders>
          </w:tcPr>
          <w:p w14:paraId="35B15D73" w14:textId="77777777" w:rsidR="0020586A" w:rsidRDefault="0020586A" w:rsidP="0020586A">
            <w:pPr>
              <w:pStyle w:val="Nadpis1"/>
            </w:pPr>
            <w:r>
              <w:t>minimální hodinový průtok</w:t>
            </w:r>
          </w:p>
        </w:tc>
        <w:tc>
          <w:tcPr>
            <w:tcW w:w="1465" w:type="dxa"/>
            <w:tcBorders>
              <w:top w:val="single" w:sz="8" w:space="0" w:color="000000"/>
              <w:left w:val="single" w:sz="8" w:space="0" w:color="000000"/>
              <w:bottom w:val="single" w:sz="8" w:space="0" w:color="000000"/>
              <w:right w:val="single" w:sz="8" w:space="0" w:color="000000"/>
            </w:tcBorders>
          </w:tcPr>
          <w:p w14:paraId="705AD2A0" w14:textId="77777777" w:rsidR="0020586A" w:rsidRDefault="0020586A" w:rsidP="0020586A">
            <w:pPr>
              <w:pStyle w:val="Nadpis1"/>
            </w:pPr>
            <w:r>
              <w:t>7.01</w:t>
            </w:r>
          </w:p>
        </w:tc>
        <w:tc>
          <w:tcPr>
            <w:tcW w:w="1577" w:type="dxa"/>
            <w:tcBorders>
              <w:top w:val="single" w:sz="8" w:space="0" w:color="000000"/>
              <w:left w:val="single" w:sz="8" w:space="0" w:color="000000"/>
              <w:bottom w:val="single" w:sz="8" w:space="0" w:color="000000"/>
              <w:right w:val="single" w:sz="8" w:space="0" w:color="000000"/>
            </w:tcBorders>
          </w:tcPr>
          <w:p w14:paraId="674F39C3" w14:textId="77777777" w:rsidR="0020586A" w:rsidRDefault="0020586A" w:rsidP="0020586A">
            <w:pPr>
              <w:pStyle w:val="Nadpis1"/>
            </w:pPr>
            <w:r>
              <w:t>12.00</w:t>
            </w:r>
          </w:p>
        </w:tc>
        <w:tc>
          <w:tcPr>
            <w:tcW w:w="1630" w:type="dxa"/>
            <w:tcBorders>
              <w:top w:val="single" w:sz="8" w:space="0" w:color="000000"/>
              <w:left w:val="single" w:sz="8" w:space="0" w:color="000000"/>
              <w:bottom w:val="single" w:sz="8" w:space="0" w:color="000000"/>
              <w:right w:val="single" w:sz="8" w:space="0" w:color="000000"/>
            </w:tcBorders>
          </w:tcPr>
          <w:p w14:paraId="6567CE92" w14:textId="77777777" w:rsidR="0020586A" w:rsidRDefault="0020586A" w:rsidP="0020586A">
            <w:pPr>
              <w:pStyle w:val="Nadpis1"/>
            </w:pPr>
            <w:r>
              <w:t>0.60</w:t>
            </w:r>
          </w:p>
        </w:tc>
        <w:tc>
          <w:tcPr>
            <w:tcW w:w="1687" w:type="dxa"/>
            <w:tcBorders>
              <w:top w:val="single" w:sz="8" w:space="0" w:color="000000"/>
              <w:left w:val="single" w:sz="8" w:space="0" w:color="000000"/>
              <w:bottom w:val="single" w:sz="8" w:space="0" w:color="000000"/>
              <w:right w:val="single" w:sz="8" w:space="0" w:color="000000"/>
            </w:tcBorders>
          </w:tcPr>
          <w:p w14:paraId="5A6CA3FC" w14:textId="77777777" w:rsidR="0020586A" w:rsidRDefault="0020586A" w:rsidP="0020586A">
            <w:pPr>
              <w:pStyle w:val="Nadpis1"/>
            </w:pPr>
            <w:r>
              <w:t>0.35</w:t>
            </w:r>
          </w:p>
        </w:tc>
      </w:tr>
      <w:tr w:rsidR="0020586A" w14:paraId="03AABE42" w14:textId="77777777" w:rsidTr="0020586A">
        <w:trPr>
          <w:cantSplit/>
          <w:trHeight w:val="374"/>
        </w:trPr>
        <w:tc>
          <w:tcPr>
            <w:tcW w:w="2620" w:type="dxa"/>
            <w:tcBorders>
              <w:top w:val="single" w:sz="8" w:space="0" w:color="000000"/>
              <w:left w:val="single" w:sz="8" w:space="0" w:color="000000"/>
              <w:bottom w:val="single" w:sz="8" w:space="0" w:color="000000"/>
              <w:right w:val="single" w:sz="8" w:space="0" w:color="000000"/>
            </w:tcBorders>
          </w:tcPr>
          <w:p w14:paraId="510AE4A7" w14:textId="77777777" w:rsidR="0020586A" w:rsidRDefault="0020586A" w:rsidP="0020586A">
            <w:pPr>
              <w:pStyle w:val="Nadpis1"/>
            </w:pPr>
            <w:r>
              <w:t>maximální hodinový průtok</w:t>
            </w:r>
          </w:p>
        </w:tc>
        <w:tc>
          <w:tcPr>
            <w:tcW w:w="1465" w:type="dxa"/>
            <w:tcBorders>
              <w:top w:val="single" w:sz="8" w:space="0" w:color="000000"/>
              <w:left w:val="single" w:sz="8" w:space="0" w:color="000000"/>
              <w:bottom w:val="single" w:sz="8" w:space="0" w:color="000000"/>
              <w:right w:val="single" w:sz="8" w:space="0" w:color="000000"/>
            </w:tcBorders>
          </w:tcPr>
          <w:p w14:paraId="29F2BBB4" w14:textId="77777777" w:rsidR="0020586A" w:rsidRDefault="0020586A" w:rsidP="0020586A">
            <w:pPr>
              <w:pStyle w:val="Nadpis1"/>
            </w:pPr>
            <w:r>
              <w:t>7.01</w:t>
            </w:r>
          </w:p>
        </w:tc>
        <w:tc>
          <w:tcPr>
            <w:tcW w:w="1577" w:type="dxa"/>
            <w:tcBorders>
              <w:top w:val="single" w:sz="8" w:space="0" w:color="000000"/>
              <w:left w:val="single" w:sz="8" w:space="0" w:color="000000"/>
              <w:bottom w:val="single" w:sz="8" w:space="0" w:color="000000"/>
              <w:right w:val="single" w:sz="8" w:space="0" w:color="000000"/>
            </w:tcBorders>
          </w:tcPr>
          <w:p w14:paraId="6017A47B" w14:textId="77777777" w:rsidR="0020586A" w:rsidRDefault="0020586A" w:rsidP="0020586A">
            <w:pPr>
              <w:pStyle w:val="Nadpis1"/>
            </w:pPr>
            <w:r>
              <w:t>12.00</w:t>
            </w:r>
          </w:p>
        </w:tc>
        <w:tc>
          <w:tcPr>
            <w:tcW w:w="1630" w:type="dxa"/>
            <w:tcBorders>
              <w:top w:val="single" w:sz="8" w:space="0" w:color="000000"/>
              <w:left w:val="single" w:sz="8" w:space="0" w:color="000000"/>
              <w:bottom w:val="single" w:sz="8" w:space="0" w:color="000000"/>
              <w:right w:val="single" w:sz="8" w:space="0" w:color="000000"/>
            </w:tcBorders>
          </w:tcPr>
          <w:p w14:paraId="060DF674" w14:textId="77777777" w:rsidR="0020586A" w:rsidRDefault="0020586A" w:rsidP="0020586A">
            <w:pPr>
              <w:pStyle w:val="Nadpis1"/>
            </w:pPr>
            <w:r>
              <w:t>2.20</w:t>
            </w:r>
          </w:p>
        </w:tc>
        <w:tc>
          <w:tcPr>
            <w:tcW w:w="1687" w:type="dxa"/>
            <w:tcBorders>
              <w:top w:val="single" w:sz="8" w:space="0" w:color="000000"/>
              <w:left w:val="single" w:sz="8" w:space="0" w:color="000000"/>
              <w:bottom w:val="single" w:sz="8" w:space="0" w:color="000000"/>
              <w:right w:val="single" w:sz="8" w:space="0" w:color="000000"/>
            </w:tcBorders>
          </w:tcPr>
          <w:p w14:paraId="60B4659A" w14:textId="77777777" w:rsidR="0020586A" w:rsidRDefault="0020586A" w:rsidP="0020586A">
            <w:pPr>
              <w:pStyle w:val="Nadpis1"/>
            </w:pPr>
            <w:r>
              <w:t>1.29</w:t>
            </w:r>
          </w:p>
        </w:tc>
      </w:tr>
    </w:tbl>
    <w:p w14:paraId="4851A060" w14:textId="77777777" w:rsidR="0020586A" w:rsidRDefault="0020586A" w:rsidP="0020586A">
      <w:pPr>
        <w:pStyle w:val="Nadpis1"/>
        <w:rPr>
          <w:lang w:eastAsia="ar-SA"/>
        </w:rPr>
      </w:pPr>
      <w:r>
        <w:t xml:space="preserve">Splaškové vody z objektu budou běžně znečištěné. Jejich roční množství bude odpovídat spotřebě pitné vody (měřeno fakturačním vodoměrem). Dle výpočtu potřeby pitné vody lze předpokládat </w:t>
      </w:r>
    </w:p>
    <w:p w14:paraId="7E8257C4" w14:textId="77777777" w:rsidR="0020586A" w:rsidRDefault="0020586A" w:rsidP="0020586A">
      <w:pPr>
        <w:pStyle w:val="Nadpis1"/>
      </w:pPr>
      <w:r>
        <w:t>množství 4904 m3/rok.</w:t>
      </w:r>
    </w:p>
    <w:p w14:paraId="696DF2B0" w14:textId="77777777" w:rsidR="0020586A" w:rsidRDefault="0020586A" w:rsidP="0020586A">
      <w:pPr>
        <w:pStyle w:val="Nadpis5"/>
      </w:pPr>
      <w:r>
        <w:t>Hospodaření s dešťovou vodou</w:t>
      </w:r>
    </w:p>
    <w:p w14:paraId="3A0426C6" w14:textId="77777777" w:rsidR="0020586A" w:rsidRDefault="0020586A" w:rsidP="0020586A">
      <w:pPr>
        <w:pStyle w:val="Nadpis1"/>
      </w:pPr>
      <w:r>
        <w:t xml:space="preserve">V rámci stavebních úprav objektu budou provedeny nově dešťové svody pod podlahou objektu a dešťové odpady, včetně osazení nových dešťových vtoků s el. ohřevem. Trasy budou vedeny ve stávajících pozicích a hloubkách. Materiálové provedení a montáž je stejná jako u kanalizace splaškové viz výše. </w:t>
      </w:r>
    </w:p>
    <w:p w14:paraId="4C5055CB" w14:textId="77777777" w:rsidR="0020586A" w:rsidRDefault="0020586A" w:rsidP="0020586A">
      <w:pPr>
        <w:pStyle w:val="Nadpis1"/>
      </w:pPr>
      <w:r>
        <w:t>Půdorysný průmět objektu, množství odváděných srážkových vod a jejich způsob likvidace je neměnný.</w:t>
      </w:r>
    </w:p>
    <w:p w14:paraId="40F81ABF" w14:textId="77777777" w:rsidR="0020586A" w:rsidRDefault="0020586A" w:rsidP="0020586A">
      <w:pPr>
        <w:pStyle w:val="Nadpis5"/>
      </w:pPr>
    </w:p>
    <w:p w14:paraId="0926EE9A" w14:textId="77777777" w:rsidR="0020586A" w:rsidRDefault="0020586A" w:rsidP="0020586A">
      <w:pPr>
        <w:pStyle w:val="Nadpis5"/>
      </w:pPr>
    </w:p>
    <w:p w14:paraId="359C3BEC" w14:textId="77777777" w:rsidR="0020586A" w:rsidRDefault="0020586A" w:rsidP="0020586A">
      <w:pPr>
        <w:pStyle w:val="Nadpis5"/>
      </w:pPr>
      <w:r>
        <w:t>Zásobování elektrickou energii</w:t>
      </w:r>
    </w:p>
    <w:p w14:paraId="45B3AC7E" w14:textId="77777777" w:rsidR="0020586A" w:rsidRDefault="0020586A" w:rsidP="0020586A">
      <w:pPr>
        <w:pStyle w:val="Nadpis1"/>
      </w:pPr>
      <w:r>
        <w:t>Zásobování řešeného objektu el. energií bude zajištěno stávající NN přípojkou. Z trafostanice je vybudována kabelová terasa 3x AYKY 3x240+120</w:t>
      </w:r>
    </w:p>
    <w:p w14:paraId="18ED3CDC" w14:textId="77777777" w:rsidR="0020586A" w:rsidRDefault="0020586A" w:rsidP="0020586A">
      <w:pPr>
        <w:pStyle w:val="Nadpis1"/>
        <w:rPr>
          <w:u w:val="single"/>
        </w:rPr>
      </w:pPr>
      <w:r>
        <w:rPr>
          <w:u w:val="single"/>
        </w:rPr>
        <w:t>Napájecí rozvod, napěťová soustava:</w:t>
      </w:r>
    </w:p>
    <w:p w14:paraId="60448AA7" w14:textId="7422E011" w:rsidR="0020586A" w:rsidRDefault="0020586A" w:rsidP="0020586A">
      <w:pPr>
        <w:pStyle w:val="Nadpis1"/>
      </w:pPr>
      <w:r>
        <w:t>Přípojka NN 0,4 kV: 3 PEN, AC 50 Hz,400/230 V/TN-C</w:t>
      </w:r>
    </w:p>
    <w:p w14:paraId="4088147D" w14:textId="3CB9F158" w:rsidR="0020586A" w:rsidRDefault="0020586A" w:rsidP="0020586A">
      <w:pPr>
        <w:pStyle w:val="Nadpis1"/>
      </w:pPr>
      <w:r>
        <w:t>Vnitřní instalace: 3 NPE, AC 50 Hz,400/230 V/TN-S</w:t>
      </w:r>
    </w:p>
    <w:p w14:paraId="3F86E7DC" w14:textId="77777777" w:rsidR="0020586A" w:rsidRDefault="0020586A" w:rsidP="0020586A">
      <w:pPr>
        <w:pStyle w:val="Nadpis1"/>
      </w:pPr>
      <w:r>
        <w:t>Stupeň důležitosti dodávky el. energie: Zajištění dodávky el. energie dle ČSN 341610 pro stavbu jako celek je ve 3.stupni.</w:t>
      </w:r>
    </w:p>
    <w:p w14:paraId="3579C4B4" w14:textId="77777777" w:rsidR="0020586A" w:rsidRDefault="0020586A" w:rsidP="0020586A">
      <w:pPr>
        <w:pStyle w:val="Nadpis1"/>
        <w:rPr>
          <w:u w:val="single"/>
        </w:rPr>
      </w:pPr>
      <w:r>
        <w:rPr>
          <w:u w:val="single"/>
        </w:rPr>
        <w:t>Energetická bilance řešené části:</w:t>
      </w:r>
    </w:p>
    <w:p w14:paraId="1B7C08CE" w14:textId="77777777" w:rsidR="0020586A" w:rsidRDefault="0020586A" w:rsidP="0020586A">
      <w:pPr>
        <w:pStyle w:val="Nadpis1"/>
        <w:tabs>
          <w:tab w:val="left" w:pos="3402"/>
          <w:tab w:val="left" w:pos="4536"/>
          <w:tab w:val="left" w:pos="5670"/>
        </w:tabs>
      </w:pPr>
      <w:r>
        <w:t>Objekty</w:t>
      </w:r>
      <w:r>
        <w:tab/>
        <w:t xml:space="preserve">Pi/kW/ </w:t>
      </w:r>
      <w:r>
        <w:tab/>
        <w:t>Soudobost</w:t>
      </w:r>
      <w:r>
        <w:tab/>
        <w:t xml:space="preserve"> /Pp/</w:t>
      </w:r>
    </w:p>
    <w:p w14:paraId="006A9165" w14:textId="77777777" w:rsidR="0020586A" w:rsidRDefault="0020586A" w:rsidP="0020586A">
      <w:pPr>
        <w:pStyle w:val="Nadpis1"/>
        <w:tabs>
          <w:tab w:val="left" w:pos="3402"/>
          <w:tab w:val="left" w:pos="4536"/>
          <w:tab w:val="left" w:pos="5670"/>
        </w:tabs>
      </w:pPr>
      <w:r>
        <w:lastRenderedPageBreak/>
        <w:t xml:space="preserve">OSVĚTLENÍ </w:t>
      </w:r>
      <w:r>
        <w:tab/>
        <w:t>60kW</w:t>
      </w:r>
    </w:p>
    <w:p w14:paraId="135878E8" w14:textId="77777777" w:rsidR="0020586A" w:rsidRDefault="0020586A" w:rsidP="0020586A">
      <w:pPr>
        <w:pStyle w:val="Nadpis1"/>
        <w:tabs>
          <w:tab w:val="left" w:pos="3402"/>
          <w:tab w:val="left" w:pos="4536"/>
          <w:tab w:val="left" w:pos="5670"/>
        </w:tabs>
      </w:pPr>
      <w:r>
        <w:t xml:space="preserve">VZT </w:t>
      </w:r>
      <w:r>
        <w:tab/>
        <w:t>64kW</w:t>
      </w:r>
    </w:p>
    <w:p w14:paraId="44230C03" w14:textId="77777777" w:rsidR="0020586A" w:rsidRDefault="0020586A" w:rsidP="0020586A">
      <w:pPr>
        <w:pStyle w:val="Nadpis1"/>
        <w:tabs>
          <w:tab w:val="left" w:pos="3402"/>
          <w:tab w:val="left" w:pos="4536"/>
          <w:tab w:val="left" w:pos="5670"/>
        </w:tabs>
      </w:pPr>
      <w:r>
        <w:t xml:space="preserve">TECHNOLOGIE </w:t>
      </w:r>
      <w:r>
        <w:tab/>
        <w:t>50kW</w:t>
      </w:r>
    </w:p>
    <w:p w14:paraId="0F90A91F" w14:textId="77777777" w:rsidR="0020586A" w:rsidRDefault="0020586A" w:rsidP="0020586A">
      <w:pPr>
        <w:pStyle w:val="Nadpis1"/>
        <w:tabs>
          <w:tab w:val="left" w:pos="3402"/>
          <w:tab w:val="left" w:pos="4536"/>
          <w:tab w:val="left" w:pos="5670"/>
        </w:tabs>
      </w:pPr>
      <w:r>
        <w:t xml:space="preserve">OSTATNÍ </w:t>
      </w:r>
      <w:r>
        <w:tab/>
        <w:t>40kW</w:t>
      </w:r>
    </w:p>
    <w:p w14:paraId="3BB4B3C6" w14:textId="77777777" w:rsidR="0020586A" w:rsidRDefault="0020586A" w:rsidP="0020586A">
      <w:pPr>
        <w:pStyle w:val="Nadpis1"/>
        <w:tabs>
          <w:tab w:val="left" w:pos="3402"/>
          <w:tab w:val="left" w:pos="4536"/>
          <w:tab w:val="left" w:pos="5670"/>
        </w:tabs>
      </w:pPr>
      <w:r>
        <w:t xml:space="preserve">CELKEM </w:t>
      </w:r>
      <w:r>
        <w:tab/>
        <w:t xml:space="preserve">214kW </w:t>
      </w:r>
      <w:r>
        <w:tab/>
        <w:t xml:space="preserve">0,8 </w:t>
      </w:r>
      <w:r>
        <w:tab/>
        <w:t>171,2kW</w:t>
      </w:r>
    </w:p>
    <w:p w14:paraId="1E617E89" w14:textId="77777777" w:rsidR="0020586A" w:rsidRDefault="0020586A" w:rsidP="0020586A">
      <w:pPr>
        <w:pStyle w:val="Nadpis1"/>
        <w:tabs>
          <w:tab w:val="left" w:pos="3402"/>
          <w:tab w:val="left" w:pos="4536"/>
          <w:tab w:val="left" w:pos="5670"/>
        </w:tabs>
        <w:rPr>
          <w:u w:val="single"/>
        </w:rPr>
      </w:pPr>
      <w:r>
        <w:rPr>
          <w:u w:val="single"/>
        </w:rPr>
        <w:t>Roční spotřeba el. Energie:</w:t>
      </w:r>
    </w:p>
    <w:p w14:paraId="1D400BD0" w14:textId="77777777" w:rsidR="0020586A" w:rsidRDefault="0020586A" w:rsidP="0020586A">
      <w:pPr>
        <w:pStyle w:val="Nadpis2"/>
        <w:tabs>
          <w:tab w:val="left" w:pos="3402"/>
        </w:tabs>
        <w:rPr>
          <w:b w:val="0"/>
          <w:bCs w:val="0"/>
        </w:rPr>
      </w:pPr>
      <w:r>
        <w:t xml:space="preserve"> </w:t>
      </w:r>
      <w:r>
        <w:tab/>
      </w:r>
      <w:r>
        <w:rPr>
          <w:b w:val="0"/>
          <w:bCs w:val="0"/>
        </w:rPr>
        <w:t>P/MW/</w:t>
      </w:r>
    </w:p>
    <w:p w14:paraId="3D11ED53" w14:textId="77777777" w:rsidR="0020586A" w:rsidRDefault="0020586A" w:rsidP="0020586A">
      <w:pPr>
        <w:pStyle w:val="Nadpis1"/>
        <w:tabs>
          <w:tab w:val="left" w:pos="3402"/>
          <w:tab w:val="left" w:pos="4536"/>
          <w:tab w:val="left" w:pos="5670"/>
        </w:tabs>
      </w:pPr>
      <w:r>
        <w:t xml:space="preserve">Objekty </w:t>
      </w:r>
      <w:r>
        <w:tab/>
        <w:t>60,0 MW</w:t>
      </w:r>
    </w:p>
    <w:p w14:paraId="73CA5CEB" w14:textId="77777777" w:rsidR="0020586A" w:rsidRDefault="0020586A" w:rsidP="0020586A">
      <w:pPr>
        <w:pStyle w:val="Nadpis5"/>
      </w:pPr>
      <w:r>
        <w:t>Zásobování teplem</w:t>
      </w:r>
    </w:p>
    <w:p w14:paraId="355BA66C" w14:textId="069D0777" w:rsidR="0020586A" w:rsidRDefault="0020586A" w:rsidP="0020586A">
      <w:pPr>
        <w:pStyle w:val="Nadpis1"/>
        <w:tabs>
          <w:tab w:val="left" w:pos="5103"/>
        </w:tabs>
        <w:rPr>
          <w:sz w:val="22"/>
          <w:szCs w:val="22"/>
          <w:lang w:eastAsia="en-US"/>
        </w:rPr>
      </w:pPr>
      <w:r>
        <w:t>Potřeba tepla pro vytápění hrací plochy při  -15°C:</w:t>
      </w:r>
      <w:r>
        <w:tab/>
        <w:t>85 kW</w:t>
      </w:r>
    </w:p>
    <w:p w14:paraId="180C4B3D" w14:textId="77777777" w:rsidR="0020586A" w:rsidRDefault="0020586A" w:rsidP="0020586A">
      <w:pPr>
        <w:pStyle w:val="Nadpis1"/>
        <w:tabs>
          <w:tab w:val="left" w:pos="5103"/>
        </w:tabs>
      </w:pPr>
      <w:r>
        <w:t>Potřeba tepla pro vytápění zbýv. části při te -15°C:</w:t>
      </w:r>
      <w:r>
        <w:tab/>
        <w:t>41 kW</w:t>
      </w:r>
    </w:p>
    <w:p w14:paraId="2AAF1A02" w14:textId="77777777" w:rsidR="0020586A" w:rsidRDefault="0020586A" w:rsidP="0020586A">
      <w:pPr>
        <w:pStyle w:val="Nadpis1"/>
        <w:tabs>
          <w:tab w:val="left" w:pos="5103"/>
        </w:tabs>
      </w:pPr>
      <w:r>
        <w:t>Potřeba tepla pro větrání (VZT):</w:t>
      </w:r>
      <w:r>
        <w:tab/>
        <w:t>155 kW</w:t>
      </w:r>
    </w:p>
    <w:p w14:paraId="1A859712" w14:textId="77777777" w:rsidR="0020586A" w:rsidRDefault="0020586A" w:rsidP="0020586A">
      <w:pPr>
        <w:pStyle w:val="Nadpis1"/>
        <w:tabs>
          <w:tab w:val="left" w:pos="5103"/>
        </w:tabs>
      </w:pPr>
      <w:r>
        <w:t>Výkon topných okruhů celkem:</w:t>
      </w:r>
      <w:r>
        <w:tab/>
      </w:r>
      <w:r>
        <w:tab/>
        <w:t>281 kW</w:t>
      </w:r>
    </w:p>
    <w:p w14:paraId="120146F0" w14:textId="77777777" w:rsidR="0020586A" w:rsidRDefault="0020586A" w:rsidP="0020586A">
      <w:pPr>
        <w:pStyle w:val="Nadpis1"/>
        <w:tabs>
          <w:tab w:val="left" w:pos="5103"/>
        </w:tabs>
      </w:pPr>
    </w:p>
    <w:p w14:paraId="560B1DE8" w14:textId="77777777" w:rsidR="0020586A" w:rsidRDefault="0020586A" w:rsidP="0020586A">
      <w:pPr>
        <w:pStyle w:val="Nadpis1"/>
        <w:tabs>
          <w:tab w:val="left" w:pos="5103"/>
        </w:tabs>
      </w:pPr>
      <w:r>
        <w:t xml:space="preserve">Roční spotřeba tepla pro vytápění: </w:t>
      </w:r>
      <w:r>
        <w:tab/>
      </w:r>
      <w:r>
        <w:tab/>
        <w:t>224 MWh/r</w:t>
      </w:r>
    </w:p>
    <w:p w14:paraId="03873A61" w14:textId="77777777" w:rsidR="0020586A" w:rsidRDefault="0020586A" w:rsidP="0020586A">
      <w:pPr>
        <w:pStyle w:val="Nadpis1"/>
        <w:tabs>
          <w:tab w:val="left" w:pos="5103"/>
        </w:tabs>
      </w:pPr>
      <w:r>
        <w:t>Roční spotřeba tepla pro větrání:</w:t>
      </w:r>
      <w:r>
        <w:tab/>
      </w:r>
      <w:r>
        <w:tab/>
        <w:t>219 MWh/r</w:t>
      </w:r>
    </w:p>
    <w:p w14:paraId="75D760B2" w14:textId="000BF73C" w:rsidR="0020586A" w:rsidRDefault="0020586A" w:rsidP="0020586A">
      <w:pPr>
        <w:pStyle w:val="Nadpis1"/>
        <w:tabs>
          <w:tab w:val="left" w:pos="5103"/>
        </w:tabs>
      </w:pPr>
      <w:r>
        <w:t>Roční spotřeba pro vytápění a VZT:</w:t>
      </w:r>
      <w:r>
        <w:tab/>
      </w:r>
      <w:r>
        <w:tab/>
        <w:t>443 MWh (r (1595 GJ/r)</w:t>
      </w:r>
    </w:p>
    <w:p w14:paraId="62A5751D" w14:textId="77777777" w:rsidR="0020586A" w:rsidRDefault="0020586A" w:rsidP="0020586A">
      <w:pPr>
        <w:pStyle w:val="Nadpis1"/>
        <w:tabs>
          <w:tab w:val="left" w:pos="5103"/>
        </w:tabs>
      </w:pPr>
    </w:p>
    <w:p w14:paraId="008ABB78" w14:textId="6A8F2F96" w:rsidR="0020586A" w:rsidRDefault="0020586A" w:rsidP="0020586A">
      <w:pPr>
        <w:pStyle w:val="Nadpis1"/>
        <w:tabs>
          <w:tab w:val="left" w:pos="5103"/>
        </w:tabs>
      </w:pPr>
      <w:r>
        <w:t>Teplotní spád topné vody pro ot. tělesa:</w:t>
      </w:r>
      <w:r>
        <w:tab/>
      </w:r>
      <w:r>
        <w:tab/>
        <w:t>70/50 °C ekvitermní</w:t>
      </w:r>
    </w:p>
    <w:p w14:paraId="6546AD94" w14:textId="7DD087ED" w:rsidR="0020586A" w:rsidRDefault="0020586A" w:rsidP="0020586A">
      <w:pPr>
        <w:pStyle w:val="Nadpis1"/>
        <w:tabs>
          <w:tab w:val="left" w:pos="5103"/>
        </w:tabs>
      </w:pPr>
      <w:r>
        <w:t>Teplotní spád topné vody pro podl. vyt.:</w:t>
      </w:r>
      <w:r>
        <w:tab/>
      </w:r>
      <w:r>
        <w:tab/>
        <w:t>45/35 °C ekvitermně</w:t>
      </w:r>
    </w:p>
    <w:p w14:paraId="637DEF71" w14:textId="5B163DA1" w:rsidR="0020586A" w:rsidRDefault="0020586A" w:rsidP="0020586A">
      <w:pPr>
        <w:pStyle w:val="Nadpis1"/>
        <w:tabs>
          <w:tab w:val="left" w:pos="5103"/>
        </w:tabs>
      </w:pPr>
      <w:r>
        <w:t>Teplotní spád topné vody pro VZT:</w:t>
      </w:r>
      <w:r>
        <w:tab/>
      </w:r>
      <w:r>
        <w:tab/>
        <w:t>70/50 °C ekvitermní, od výstupu 55° konstantně</w:t>
      </w:r>
    </w:p>
    <w:p w14:paraId="71579DD6" w14:textId="77777777" w:rsidR="0020586A" w:rsidRDefault="0020586A" w:rsidP="0020586A">
      <w:pPr>
        <w:pStyle w:val="Nadpis1"/>
        <w:tabs>
          <w:tab w:val="left" w:pos="5103"/>
        </w:tabs>
      </w:pPr>
      <w:r>
        <w:t>Konstrukční přetlak topné soustavy:</w:t>
      </w:r>
      <w:r>
        <w:tab/>
      </w:r>
      <w:r>
        <w:tab/>
        <w:t>PN 0,6 MPa</w:t>
      </w:r>
    </w:p>
    <w:p w14:paraId="494F0823" w14:textId="77777777" w:rsidR="0020586A" w:rsidRDefault="0020586A" w:rsidP="0020586A">
      <w:pPr>
        <w:pStyle w:val="Nadpis5"/>
      </w:pPr>
      <w:r>
        <w:t>Odpady při provozu</w:t>
      </w:r>
    </w:p>
    <w:p w14:paraId="77F8080B" w14:textId="77777777" w:rsidR="0020586A" w:rsidRDefault="0020586A" w:rsidP="0020586A">
      <w:pPr>
        <w:pStyle w:val="Nadpis1"/>
      </w:pPr>
      <w:r>
        <w:t>Provedením stavebních úprav nedojde k navýšení množství produkovaného odpadu vznikajícím provozem haly.</w:t>
      </w:r>
    </w:p>
    <w:p w14:paraId="01598C54" w14:textId="77777777" w:rsidR="0020586A" w:rsidRDefault="0020586A" w:rsidP="0020586A">
      <w:pPr>
        <w:pStyle w:val="Nadpis1"/>
      </w:pPr>
      <w:r>
        <w:t>Během provozu budou vznikat odpady jako směsný komunální odpad a odpady při údržbě budovy a odpady z činnosti jednotlivých ateliérů. Veškeré odpady jsou přebírány specializovanými smluvními firmami. Většina odpadů bude kategorie „O“. Odpady z navrhovaného objektu budou shromážděny v rámci kontejnerových stání v samostatném přístřešku u budovy, odkud budou pravidelně odváženy.</w:t>
      </w:r>
    </w:p>
    <w:p w14:paraId="63692F95" w14:textId="77777777" w:rsidR="0020586A" w:rsidRDefault="0020586A" w:rsidP="0020586A">
      <w:pPr>
        <w:pStyle w:val="Nadpis1"/>
      </w:pPr>
      <w:r>
        <w:t>S veškerými odpady, které budou vznikat při provozu, bude nakládáno v souladu se zákonem o odpadech a jeho provádějícími předpisy. Ke snížení negativního vlivu na životní prostředí budou odpady v maximální možné míře tříděny a využívány k dalšímu zpracování. Odpady budou shromažďovány v blízkosti objektu před dalším nakládáním s odpady a před jejich odvozem. Odpady budou shromažďovány pouze krátkodobě. Do doby předání odpadu oprávněným osobám nebo firmám, bude odpad skladován ve vyhrazených prostorech v zabezpečených, uzavíratelných a nepropustných nádobách. Jedná se především o kontejnery a označené nádoby, které svým provedením samy o sobě nebo v kombinaci s technickým provedením a vybavením místa, v němž budou umístěny, zabezpečují, že odpad do nich uložený bude chráněn před nežádoucím znehodnocením, zneužitím, odcizením nebo únikem ohrožujícím životní prostředí.</w:t>
      </w:r>
    </w:p>
    <w:p w14:paraId="55534264" w14:textId="77777777" w:rsidR="0020586A" w:rsidRDefault="0020586A" w:rsidP="0020586A">
      <w:pPr>
        <w:pStyle w:val="Nadpis1"/>
      </w:pPr>
      <w:r>
        <w:t xml:space="preserve">Z hlediska zákona č. 541/2020 Sb., o odpadech a o změně některých zákonů, ve znění pozdějších předpisů, bude s odpady nakládáno podle jejich skutečných vlastností a budou přednostně nabízeny k opětovnému použití, recyklaci nebo jinému využití. </w:t>
      </w:r>
    </w:p>
    <w:p w14:paraId="7626E4C5" w14:textId="77777777" w:rsidR="0020586A" w:rsidRDefault="0020586A" w:rsidP="0020586A">
      <w:pPr>
        <w:pStyle w:val="Nadpis1"/>
      </w:pPr>
      <w:r>
        <w:t>Při dodržení všech platných právních předpisů a nařízení nebude docházet v oblasti nakládání s produkovanými odpady ke kolizím s právními předpisy a k negativnímu ovlivňování životního prostředí.</w:t>
      </w:r>
    </w:p>
    <w:p w14:paraId="4D234FBA" w14:textId="77777777" w:rsidR="0020586A" w:rsidRDefault="0020586A" w:rsidP="0020586A">
      <w:pPr>
        <w:pStyle w:val="Nadpis1"/>
      </w:pPr>
      <w:r>
        <w:t xml:space="preserve">Nejsou předpokládaná zdravotní rizika vyvolaná realizací posuzovaného záměru ani není předpoklad </w:t>
      </w:r>
      <w:r>
        <w:lastRenderedPageBreak/>
        <w:t>přímého ovlivnění veřejného zdraví. Posuzovaný záměr není zdrojem takových účinků, jež by vedly k narušení faktorů pohody obyvatelstva v blízkém či vzdálenějším okolí.</w:t>
      </w:r>
    </w:p>
    <w:p w14:paraId="5EB67DA4" w14:textId="77777777" w:rsidR="0020586A" w:rsidRDefault="0020586A" w:rsidP="0020586A">
      <w:pPr>
        <w:pStyle w:val="Nadpis1"/>
        <w:rPr>
          <w:u w:val="single"/>
        </w:rPr>
      </w:pPr>
      <w:r>
        <w:rPr>
          <w:u w:val="single"/>
        </w:rPr>
        <w:t>Obecně budou dodržovány zejména následující zásady:</w:t>
      </w:r>
    </w:p>
    <w:p w14:paraId="19FEEC13" w14:textId="77777777" w:rsidR="0020586A" w:rsidRDefault="0020586A" w:rsidP="0020586A">
      <w:pPr>
        <w:pStyle w:val="Nadpis1"/>
      </w:pPr>
      <w:r>
        <w:t>Třídění odpadu probíhá v místě vzniku odpadu, to znamená na každém pracovišti. Pro tříděný odpad se používá oddělených shromažďovacích prostředků, odpovídajících druhu a povaze odpadu (např. pevné plastové pytle, plastové nádoby. Vytříděné odpady se ukládají do shromažďovacích označených prostředků určených pro jednotlivé druhy odpadů.</w:t>
      </w:r>
    </w:p>
    <w:p w14:paraId="63B3532A" w14:textId="77777777" w:rsidR="0020586A" w:rsidRDefault="0020586A" w:rsidP="0020586A">
      <w:pPr>
        <w:pStyle w:val="Nadpis1"/>
      </w:pPr>
      <w:r>
        <w:t>Směsný komunální odpad:</w:t>
      </w:r>
    </w:p>
    <w:p w14:paraId="718A7049" w14:textId="77777777" w:rsidR="0020586A" w:rsidRDefault="0020586A" w:rsidP="0020586A">
      <w:pPr>
        <w:pStyle w:val="Nadpis1"/>
      </w:pPr>
      <w:r>
        <w:t>- odpad podobný domovnímu (kanceláře, místnosti personálu, sklady)</w:t>
      </w:r>
    </w:p>
    <w:p w14:paraId="67028E4A" w14:textId="77777777" w:rsidR="0020586A" w:rsidRDefault="0020586A" w:rsidP="0020586A">
      <w:pPr>
        <w:pStyle w:val="Nadpis1"/>
      </w:pPr>
      <w:r>
        <w:t>- veškerý netříděný odpad,</w:t>
      </w:r>
    </w:p>
    <w:p w14:paraId="68198AC4" w14:textId="77777777" w:rsidR="0020586A" w:rsidRDefault="0020586A" w:rsidP="0020586A">
      <w:pPr>
        <w:pStyle w:val="Nadpis1"/>
      </w:pPr>
      <w:r>
        <w:t>Tříděný odpad – plast, papír, sklo</w:t>
      </w:r>
    </w:p>
    <w:p w14:paraId="36ED71E5" w14:textId="77777777" w:rsidR="0020586A" w:rsidRDefault="0020586A" w:rsidP="0020586A">
      <w:pPr>
        <w:pStyle w:val="Nadpis1"/>
      </w:pPr>
      <w:r>
        <w:t>- zejména kancelářský papír a rozložené papírové kartony</w:t>
      </w:r>
    </w:p>
    <w:p w14:paraId="4E373F39" w14:textId="77777777" w:rsidR="0020586A" w:rsidRDefault="0020586A" w:rsidP="0020586A">
      <w:pPr>
        <w:pStyle w:val="Nadpis1"/>
      </w:pPr>
      <w:r>
        <w:t>- plastový odpad, plastové lahve, plastové obaly</w:t>
      </w:r>
    </w:p>
    <w:p w14:paraId="3881502A" w14:textId="77777777" w:rsidR="0020586A" w:rsidRDefault="0020586A" w:rsidP="0020586A">
      <w:pPr>
        <w:pStyle w:val="Nadpis1"/>
      </w:pPr>
      <w:r>
        <w:t>- skleněné obaly</w:t>
      </w:r>
    </w:p>
    <w:p w14:paraId="53ED28A8" w14:textId="77777777" w:rsidR="0020586A" w:rsidRDefault="0020586A" w:rsidP="0020586A">
      <w:pPr>
        <w:pStyle w:val="Nadpis1"/>
      </w:pPr>
      <w:r>
        <w:t>Zářivky:</w:t>
      </w:r>
    </w:p>
    <w:p w14:paraId="4C3DA739" w14:textId="77777777" w:rsidR="0020586A" w:rsidRDefault="0020586A" w:rsidP="0020586A">
      <w:pPr>
        <w:pStyle w:val="Nadpis1"/>
      </w:pPr>
      <w:r>
        <w:t>- všechny nepoužitelné výbojové světelné zdroje – zajistit zpětný odběr</w:t>
      </w:r>
    </w:p>
    <w:p w14:paraId="744508A6" w14:textId="77777777" w:rsidR="0020586A" w:rsidRDefault="0020586A" w:rsidP="0020586A">
      <w:pPr>
        <w:pStyle w:val="Nadpis1"/>
      </w:pPr>
      <w:r>
        <w:t>Tonery a tiskáren</w:t>
      </w:r>
    </w:p>
    <w:p w14:paraId="1769CB6F" w14:textId="77777777" w:rsidR="0020586A" w:rsidRDefault="0020586A" w:rsidP="0020586A">
      <w:pPr>
        <w:pStyle w:val="Nadpis1"/>
      </w:pPr>
      <w:r>
        <w:t>- použité prázdné tonery – zajistit zpětný odběr</w:t>
      </w:r>
    </w:p>
    <w:p w14:paraId="50AE1001" w14:textId="77777777" w:rsidR="0020586A" w:rsidRDefault="0020586A" w:rsidP="0020586A">
      <w:pPr>
        <w:pStyle w:val="Nadpis1"/>
        <w:rPr>
          <w:u w:val="single"/>
        </w:rPr>
      </w:pPr>
      <w:r>
        <w:rPr>
          <w:u w:val="single"/>
        </w:rPr>
        <w:t>Lapač tuku:</w:t>
      </w:r>
    </w:p>
    <w:p w14:paraId="40A8D66C" w14:textId="77777777" w:rsidR="0020586A" w:rsidRDefault="0020586A" w:rsidP="0020586A">
      <w:pPr>
        <w:pStyle w:val="Nadpis1"/>
      </w:pPr>
      <w:r>
        <w:t>V rámci provozu kuchyně budou vznikat odpadní vody znečištěné tuky. Pro tyto odpadní vody bude vybudována samostatná větev kanalizace napojená na lapák tuků. Pro odpadní vody z přípravy jídla a mytí nádobí je uvažován obsah tuků o měrné hmotnosti 0.94 g/cm3. Pro mytí nádobí budou používány mycí prostředky. Odlučovač tuků bude situován v samostatné místnosti podzemního podlaží objektu. Kanalizace je navržená z plastů. Svody pod podlahou a v rostlém terénu budou z hrdlových trub PP typu KG 2000, odpady budou z trub polypropylénových hrdlových Polokal NG, z téhož materiálu bude i připojovací potrubí. Tuková kanalizace musí být odvětrána. Odvětrávací potrubí bude z trub PPs a bude vyvedeno minimálně 500 mm nad rovinu střechy. Pro uložení a kotvení potrubí platí totéž, co pro trasy splaškové kanalizace.</w:t>
      </w:r>
    </w:p>
    <w:p w14:paraId="2836C1D5" w14:textId="77777777" w:rsidR="0020586A" w:rsidRDefault="0020586A" w:rsidP="0020586A">
      <w:pPr>
        <w:pStyle w:val="Nadpis1"/>
      </w:pPr>
      <w:r>
        <w:t>V rámci provozu restaurace je uvažováno se čtyřiceti místy k sezení a do 100 porcí jídel. Na tukovou kanalizaci budou napojeny čtyři dřezy, konvektomat, myčka nádobí a podlahové vpusti v prostoru přípravy masa a varného centra.</w:t>
      </w:r>
    </w:p>
    <w:p w14:paraId="57B6BEA0" w14:textId="77777777" w:rsidR="0020586A" w:rsidRDefault="0020586A" w:rsidP="0020586A">
      <w:pPr>
        <w:pStyle w:val="Nadpis1"/>
      </w:pPr>
      <w:r>
        <w:t>Lapák tuku je určen pro zachycení olejů a tuků, které odtékají v odpadních vodách z kuchyní, potravinářských provozů, provozů zpracování masa apod. Lapák tuku slouží k vysrážení a zachycení tuků, jako ochrana kanalizace a ostatních zařízení kanalizační sítě před jejich zanášením a zalepením. Lapák tuku se osazuje na odpadní kanalizaci z prostorů, kde odpadní vody s obsahem tuků vznikají, pokud možno co nejblíže místu vzniku těchto vod. Odpadní vody ze sociálních zařízení se do lapáku tuků nesmí vpouštět. Před lapák tuku nesmí být instalován drtič kuchyňských odpadků. Používání kuchyňských drtičů je nepřípustné z důvodu nadměrného zatížení lapáku tuku organickými látkami.</w:t>
      </w:r>
    </w:p>
    <w:p w14:paraId="18BBED73" w14:textId="02DD2FB5" w:rsidR="0020586A" w:rsidRDefault="0020586A" w:rsidP="0020586A">
      <w:pPr>
        <w:pStyle w:val="Nadpis1"/>
      </w:pPr>
      <w:r>
        <w:t xml:space="preserve">Odlučovač tuku pracuje čistě na principu gravitace (rozdílů hustot), to znamená, že těžší složky odpadní vody (kaly, pevné nečistoty) klesají ke dnu a lehčí složky jako živočišné tuky a oleje stoupají vzhůru. Ztuhlá vrstva tuku v odlučovači může být rozmělněna cíleným použitím vysokotlaké trysky s výkonem až 175 bar umístěné ve speciální rotační čistící hlavici. Homogenizovaný tuk je pak připraven ke snadnému odsátí. Lapák tuku nevyžaduje trvalou obsluhu, jeho provoz bude probíhat v návaznosti na přítok odpadních vod automaticky. Obsluha lapáku sestává z vizuální kontroly stavu zařízení a hladin v </w:t>
      </w:r>
      <w:r w:rsidR="00964A26">
        <w:t>lapáku,</w:t>
      </w:r>
      <w:r>
        <w:t xml:space="preserve"> a to minimálně jednou za měsíc, dle potřeby kompletní vyčištění lapáku, minimálně však jednou za měsíc, zajištění rozborů v četnosti požadované vodohospodářským orgánem. Těžení kalu a sběr odloučených tuků se provádí, je-li kalový prostor zaplněn z dvaceti procent, nebo je-li vrstva tuku souvislá, minimálně však jednou za tři měsíce. Dále bude o provozu veden provozní deník. Likvidace odpadu bude řešena na základě smlouvy s místními firmami zabývající se likvidací odpadů ve smyslu zákona č.125/1997 Sb. a souvisejících zákonných úprav.</w:t>
      </w:r>
    </w:p>
    <w:p w14:paraId="7C9108C6" w14:textId="77777777" w:rsidR="0020586A" w:rsidRDefault="0020586A" w:rsidP="0020586A">
      <w:pPr>
        <w:pStyle w:val="Nadpis1"/>
        <w:rPr>
          <w:u w:val="single"/>
        </w:rPr>
      </w:pPr>
      <w:r>
        <w:rPr>
          <w:u w:val="single"/>
        </w:rPr>
        <w:lastRenderedPageBreak/>
        <w:t>Místa a způsob ukládání odpadů</w:t>
      </w:r>
    </w:p>
    <w:p w14:paraId="630A9661" w14:textId="77777777" w:rsidR="0020586A" w:rsidRDefault="0020586A" w:rsidP="0020586A">
      <w:pPr>
        <w:pStyle w:val="Nadpis1"/>
      </w:pPr>
      <w:r>
        <w:t>- každý druh odpadu je nutno ukládat pouze na určené místo (označené druhem odpadu a identifikačním listem shromažďovaného odpadu) a do příslušného shromažďovacího prostředku (plastový pytel, plastová nádoba) určeného pro další bezpečnou manipulaci s odpadem. Nikdy nesmí být použitý papírový obal (kartonová krabice atd.)</w:t>
      </w:r>
    </w:p>
    <w:p w14:paraId="2837EA38" w14:textId="77777777" w:rsidR="0020586A" w:rsidRDefault="0020586A" w:rsidP="0020586A">
      <w:pPr>
        <w:pStyle w:val="Nadpis5"/>
      </w:pPr>
      <w:r>
        <w:t>třída energetické náročnosti budov</w:t>
      </w:r>
    </w:p>
    <w:p w14:paraId="04213E2A" w14:textId="77777777" w:rsidR="0020586A" w:rsidRDefault="0020586A" w:rsidP="0020586A">
      <w:pPr>
        <w:pStyle w:val="Nadpis1"/>
      </w:pPr>
      <w:r>
        <w:t>Dle Průkazu energetické náročnosti budovy je stavba začleněna do klasifikační třídy B s primární energii z neobnovitelných zdrojů 192 kWh/m2.rok)</w:t>
      </w:r>
    </w:p>
    <w:p w14:paraId="0A5A803E" w14:textId="77777777" w:rsidR="0020586A" w:rsidRDefault="0020586A" w:rsidP="0020586A">
      <w:pPr>
        <w:pStyle w:val="Nadpis5"/>
      </w:pPr>
      <w:r>
        <w:rPr>
          <w:rStyle w:val="PromnnHTML"/>
          <w:color w:val="000000"/>
          <w:szCs w:val="20"/>
        </w:rPr>
        <w:t>i)</w:t>
      </w:r>
      <w:r>
        <w:t> základní předpoklady výstavby – časové údaje o realizaci stavby, členění na etapy,</w:t>
      </w:r>
    </w:p>
    <w:p w14:paraId="4CF679BA" w14:textId="77777777" w:rsidR="0020586A" w:rsidRDefault="0020586A" w:rsidP="0020586A">
      <w:pPr>
        <w:pStyle w:val="Nadpis1"/>
        <w:rPr>
          <w:szCs w:val="20"/>
        </w:rPr>
      </w:pPr>
      <w:r>
        <w:rPr>
          <w:szCs w:val="20"/>
        </w:rPr>
        <w:t xml:space="preserve">Předpokládané zahájení stavby: </w:t>
      </w:r>
      <w:r>
        <w:rPr>
          <w:szCs w:val="20"/>
        </w:rPr>
        <w:tab/>
      </w:r>
      <w:r>
        <w:rPr>
          <w:color w:val="000000"/>
          <w:szCs w:val="20"/>
        </w:rPr>
        <w:t>01/2021</w:t>
      </w:r>
    </w:p>
    <w:p w14:paraId="26A8BF0C" w14:textId="77777777" w:rsidR="0020586A" w:rsidRDefault="0020586A" w:rsidP="0020586A">
      <w:pPr>
        <w:pStyle w:val="Nadpis1"/>
        <w:rPr>
          <w:szCs w:val="20"/>
        </w:rPr>
      </w:pPr>
      <w:r>
        <w:rPr>
          <w:szCs w:val="20"/>
        </w:rPr>
        <w:t xml:space="preserve">Předpokládané dokončení stavby: </w:t>
      </w:r>
      <w:r>
        <w:rPr>
          <w:szCs w:val="20"/>
        </w:rPr>
        <w:tab/>
      </w:r>
      <w:r>
        <w:rPr>
          <w:color w:val="000000"/>
          <w:szCs w:val="20"/>
        </w:rPr>
        <w:t>01/2025</w:t>
      </w:r>
    </w:p>
    <w:p w14:paraId="32B5E71B" w14:textId="77777777" w:rsidR="0020586A" w:rsidRDefault="0020586A" w:rsidP="0020586A">
      <w:pPr>
        <w:pStyle w:val="Nadpis1"/>
        <w:rPr>
          <w:szCs w:val="20"/>
        </w:rPr>
      </w:pPr>
      <w:r>
        <w:rPr>
          <w:szCs w:val="20"/>
        </w:rPr>
        <w:t>Stavba bude provedena v jedné etapě.</w:t>
      </w:r>
      <w:bookmarkStart w:id="2" w:name="_Hlk35974049"/>
      <w:bookmarkEnd w:id="2"/>
    </w:p>
    <w:p w14:paraId="076FD60C" w14:textId="77777777" w:rsidR="0020586A" w:rsidRDefault="0020586A" w:rsidP="0020586A">
      <w:pPr>
        <w:pStyle w:val="Nadpis5"/>
      </w:pPr>
      <w:r>
        <w:rPr>
          <w:rStyle w:val="PromnnHTML"/>
          <w:color w:val="000000"/>
          <w:szCs w:val="20"/>
        </w:rPr>
        <w:t>j)</w:t>
      </w:r>
      <w:r>
        <w:t> orientační náklady stavby.</w:t>
      </w:r>
    </w:p>
    <w:p w14:paraId="04A68D72" w14:textId="7D8FBEDD" w:rsidR="0020586A" w:rsidRDefault="0020586A" w:rsidP="0020586A">
      <w:pPr>
        <w:pStyle w:val="Nadpis1"/>
      </w:pPr>
      <w:r>
        <w:t xml:space="preserve">Stavba bude předmětem výběrového </w:t>
      </w:r>
      <w:r w:rsidR="00964A26">
        <w:t>řízení,</w:t>
      </w:r>
      <w:r>
        <w:t xml:space="preserve"> jako veřejná zakázka.</w:t>
      </w:r>
    </w:p>
    <w:p w14:paraId="048D02CB" w14:textId="77777777" w:rsidR="0020586A" w:rsidRDefault="0020586A" w:rsidP="0020586A"/>
    <w:p w14:paraId="30B0D7F3" w14:textId="77777777" w:rsidR="0020586A" w:rsidRDefault="0020586A" w:rsidP="0020586A">
      <w:pPr>
        <w:pStyle w:val="Nadpis2"/>
      </w:pPr>
      <w:r>
        <w:t>B.2.2 Celkové urbanistické a architektonické řešení</w:t>
      </w:r>
    </w:p>
    <w:p w14:paraId="0B595395" w14:textId="77777777" w:rsidR="0020586A" w:rsidRDefault="0020586A" w:rsidP="0020586A">
      <w:pPr>
        <w:pStyle w:val="Nadpis5"/>
      </w:pPr>
      <w:r>
        <w:rPr>
          <w:rStyle w:val="PromnnHTML"/>
          <w:color w:val="000000"/>
          <w:szCs w:val="20"/>
        </w:rPr>
        <w:t>a)</w:t>
      </w:r>
      <w:r>
        <w:t> urbanismus – územní regulace, kompozice prostorového řešení</w:t>
      </w:r>
    </w:p>
    <w:p w14:paraId="7CE8277C" w14:textId="77777777" w:rsidR="0020586A" w:rsidRDefault="0020586A" w:rsidP="0020586A">
      <w:pPr>
        <w:pStyle w:val="Nadpis1"/>
      </w:pPr>
      <w:r>
        <w:t>Vzhledem k tomu, že je jedná o stávající objekt, beze změny účelu využití, lze konstatovat, že je v souladu s charakterem území zastavěného stavbami pro občanské vybavenosti a stavbami pro bydlení městského charakteru.</w:t>
      </w:r>
    </w:p>
    <w:p w14:paraId="713FAE44" w14:textId="77777777" w:rsidR="0020586A" w:rsidRDefault="0020586A" w:rsidP="0020586A">
      <w:pPr>
        <w:pStyle w:val="Nadpis1"/>
      </w:pPr>
      <w:r>
        <w:t>Stavební úpravy objektu nebudou mít vliv na urbanizmus a územní regulaci.</w:t>
      </w:r>
    </w:p>
    <w:p w14:paraId="330D4809" w14:textId="77777777" w:rsidR="0020586A" w:rsidRDefault="0020586A" w:rsidP="0020586A">
      <w:pPr>
        <w:pStyle w:val="Nadpis1"/>
      </w:pPr>
      <w:r>
        <w:t>Stavebními úpravami nedojde ke změně kompozice prostorového řešení</w:t>
      </w:r>
    </w:p>
    <w:p w14:paraId="1F915950" w14:textId="77777777" w:rsidR="0020586A" w:rsidRDefault="0020586A" w:rsidP="0020586A">
      <w:pPr>
        <w:pStyle w:val="Nadpis5"/>
      </w:pPr>
      <w:r>
        <w:rPr>
          <w:rStyle w:val="PromnnHTML"/>
          <w:color w:val="000000"/>
          <w:szCs w:val="20"/>
        </w:rPr>
        <w:t>b)</w:t>
      </w:r>
      <w:r>
        <w:t> architektonické řešení – kompozice tvarového řešení, materiálové a barevné řešení</w:t>
      </w:r>
    </w:p>
    <w:p w14:paraId="355B25E3" w14:textId="77777777" w:rsidR="0020586A" w:rsidRDefault="0020586A" w:rsidP="0020586A">
      <w:pPr>
        <w:pStyle w:val="Nadpis1"/>
      </w:pPr>
      <w:r>
        <w:t xml:space="preserve">Stavebními úpravami dojde ke změně kompozice tvarového řešení stavby a provedení vestavby v jihovýchodní části haly. Princip prostorového řešení, který spočívající v dominantní obloukové konstrukci haly a výrazné severovýchodní fasády s obloukovými přístavky bude zachován. </w:t>
      </w:r>
    </w:p>
    <w:p w14:paraId="04C945F1" w14:textId="77777777" w:rsidR="0020586A" w:rsidRDefault="0020586A" w:rsidP="0020586A">
      <w:pPr>
        <w:pStyle w:val="Nadpis1"/>
      </w:pPr>
      <w:r>
        <w:t>Dojde ke změně tvaru obkladu severovýchodní fasády. Jedná se především o prostorové zhmotnění krycí masky fasády o zdůraznění vstupního portálu do 1.NP a nahrazení degradovaných materiálů za nové.</w:t>
      </w:r>
    </w:p>
    <w:p w14:paraId="388CE52D" w14:textId="77777777" w:rsidR="0020586A" w:rsidRDefault="0020586A" w:rsidP="0020586A">
      <w:pPr>
        <w:pStyle w:val="Nadpis1"/>
      </w:pPr>
      <w:r>
        <w:t>Severozápadní štítová stěna, které je v současné době tvořená polykarbonátovou konstrukcí bude z důvodu zamezení nežádoucího oslnění hráčů odstraněna a nahrazena zděnou konstrukcí s výplněmi otvorů kopírující tvar ocelových nosníků.</w:t>
      </w:r>
    </w:p>
    <w:p w14:paraId="1040B2C9" w14:textId="77777777" w:rsidR="0020586A" w:rsidRDefault="0020586A" w:rsidP="0020586A">
      <w:pPr>
        <w:pStyle w:val="Nadpis1"/>
      </w:pPr>
      <w:r>
        <w:t>Jihozápadní strana objektu je bez změn.</w:t>
      </w:r>
    </w:p>
    <w:p w14:paraId="1D178EC8" w14:textId="77777777" w:rsidR="0020586A" w:rsidRDefault="0020586A" w:rsidP="0020586A">
      <w:pPr>
        <w:pStyle w:val="Nadpis1"/>
      </w:pPr>
      <w:r>
        <w:t>Jihovýchodní štítová stěna bude upravena vzhledem k požadavkům na provoz vestavby. Ve středu štítové stěny bude provedeno prosklení z důvodu osvětlení schodiště vestavby. Dále bude upraveno členění pozic výplní otvorů z důvodů dispozičních změn v prostoru restaurace.</w:t>
      </w:r>
    </w:p>
    <w:p w14:paraId="2BCD4641" w14:textId="77777777" w:rsidR="0020586A" w:rsidRDefault="0020586A" w:rsidP="0020586A">
      <w:pPr>
        <w:pStyle w:val="Nadpis1"/>
      </w:pPr>
      <w:r>
        <w:t>Povrchové úpravy objektu budou řešeny především hliníkovými obklady s eloxovanou povrchovou úpravou, omítkou, vlnitým hliníkovým plechem a prvky z pohledového betonů.</w:t>
      </w:r>
    </w:p>
    <w:p w14:paraId="7D0CFCE8" w14:textId="77777777" w:rsidR="0020586A" w:rsidRDefault="0020586A" w:rsidP="0020586A">
      <w:pPr>
        <w:pStyle w:val="Nadpis1"/>
      </w:pPr>
      <w:r>
        <w:t>Barevné řešení bude provedeno v černých, šedých a bílých odstínech.</w:t>
      </w:r>
    </w:p>
    <w:p w14:paraId="764F538D" w14:textId="77777777" w:rsidR="0020586A" w:rsidRDefault="0020586A" w:rsidP="0020586A">
      <w:pPr>
        <w:pStyle w:val="Nadpis1"/>
      </w:pPr>
      <w:r>
        <w:t>Obecně se jedná o rekonstrukci stávajícího stavu objektu a vestavby v jihovýchodní části objektu.</w:t>
      </w:r>
    </w:p>
    <w:p w14:paraId="5C45516A" w14:textId="77777777" w:rsidR="0020586A" w:rsidRDefault="0020586A" w:rsidP="0020586A">
      <w:pPr>
        <w:pStyle w:val="Nadpis1"/>
      </w:pPr>
      <w:r>
        <w:t>Sportovní hala je členěna na plochu sportoviště, severovýchodní část a jihovýchodní část. Plocha sportoviště je nepodsklepená, jednopodlažní. Severovýchodní část je nepodsklepená dvoupodlažní. Jihovýchodní část je částečně podsklepená a čtyřpodlažní. ¨</w:t>
      </w:r>
    </w:p>
    <w:p w14:paraId="6A513FD3" w14:textId="77777777" w:rsidR="0020586A" w:rsidRDefault="0020586A" w:rsidP="0020586A"/>
    <w:p w14:paraId="4A0A6635" w14:textId="77777777" w:rsidR="0020586A" w:rsidRDefault="0020586A" w:rsidP="0020586A">
      <w:bookmarkStart w:id="3" w:name="_Hlk82261468"/>
      <w:bookmarkEnd w:id="3"/>
    </w:p>
    <w:p w14:paraId="0BFFCFF5" w14:textId="77777777" w:rsidR="0020586A" w:rsidRDefault="0020586A" w:rsidP="0020586A">
      <w:pPr>
        <w:pStyle w:val="Nadpis2"/>
      </w:pPr>
      <w:r>
        <w:lastRenderedPageBreak/>
        <w:t>B.2.3 Celkové provozní řešení, technologie výroby</w:t>
      </w:r>
    </w:p>
    <w:p w14:paraId="51F8DE86" w14:textId="77777777" w:rsidR="0020586A" w:rsidRDefault="0020586A" w:rsidP="0020586A">
      <w:pPr>
        <w:pStyle w:val="Nadpis1"/>
      </w:pPr>
      <w:r>
        <w:t>Objekt je zhruba obdélníkového půdorysu, má 4 nadzemní podlaží a 1 podzemní. Hlavní vstupy pro sportovce jsou orientovány ze severovýchodní strany. Ostatní vstupy jsou z jihozápadní strany. Vstup do restaurace a zásobování restaurace je také z jihovýchodní strany. Technické zásobování objektu je realizováno vraty v severozápadní stěně.</w:t>
      </w:r>
    </w:p>
    <w:p w14:paraId="537D94D1" w14:textId="77777777" w:rsidR="0020586A" w:rsidRDefault="0020586A" w:rsidP="0020586A">
      <w:pPr>
        <w:pStyle w:val="Nadpis1"/>
      </w:pPr>
      <w:r>
        <w:t>Vnitřní dispozici lze obecně rozdělit na severovýchodní část, kde jsou zachovány stávající dispozice objektu a na jihovýchodní část, kde je provedena čtyřpodlažní vestavba objektu.</w:t>
      </w:r>
    </w:p>
    <w:p w14:paraId="13C30379" w14:textId="77777777" w:rsidR="0020586A" w:rsidRDefault="0020586A" w:rsidP="0020586A">
      <w:pPr>
        <w:pStyle w:val="Nadpis1"/>
      </w:pPr>
      <w:r>
        <w:t>1.PP</w:t>
      </w:r>
    </w:p>
    <w:p w14:paraId="3B6901DD" w14:textId="77777777" w:rsidR="0020586A" w:rsidRDefault="0020586A" w:rsidP="0020586A">
      <w:pPr>
        <w:pStyle w:val="Nadpis1"/>
      </w:pPr>
      <w:r>
        <w:t xml:space="preserve">V prostoru 1.PP se nachází technická místnost s umístěným lapačem tuku a schodiště. </w:t>
      </w:r>
    </w:p>
    <w:p w14:paraId="46794B02" w14:textId="77777777" w:rsidR="0020586A" w:rsidRDefault="0020586A" w:rsidP="0020586A">
      <w:pPr>
        <w:pStyle w:val="Nadpis1"/>
      </w:pPr>
      <w:r>
        <w:t>1.NP</w:t>
      </w:r>
    </w:p>
    <w:p w14:paraId="363F6FC2" w14:textId="77777777" w:rsidR="0020586A" w:rsidRDefault="0020586A" w:rsidP="0020586A">
      <w:pPr>
        <w:pStyle w:val="Nadpis1"/>
      </w:pPr>
      <w:r>
        <w:t xml:space="preserve">Z hlavního severovýchodního vstupu se vstupuje do zádveří, na který navazuje recepční pult se zázemím pro správce zařízení a kanceláří. Se vstupní částí navazují komunikace do severovýchodní části, nebo do jihovýchodní části. V severovýchodní části se dále nachází 6 šaten se sociálním zařízením a sprchami. Dvě šatny umožňují užívání ZTP. Dále se zde nachází denní místnost pro zaměstnance vč. sociálního zázemí, úklidová místnost a technické prostory haly. </w:t>
      </w:r>
    </w:p>
    <w:p w14:paraId="3AAF2BC3" w14:textId="77777777" w:rsidR="0020586A" w:rsidRDefault="0020586A" w:rsidP="0020586A">
      <w:pPr>
        <w:pStyle w:val="Nadpis1"/>
      </w:pPr>
      <w:r>
        <w:t>V jihovýchodní části haly se nachází hlavní schodiště do 2.NP a provoz restaurace, ve kterém se nachází vlastní místnost restaurace s barem, kuchyně, sklad, sociální zázemí, denní místnost s šatnou pro zaměstnance vč. hygienického zázemí a sociální zázemí pro hosty restaurace vč. WC pro ZTP.</w:t>
      </w:r>
    </w:p>
    <w:p w14:paraId="6D2E99D9" w14:textId="77777777" w:rsidR="0020586A" w:rsidRDefault="0020586A" w:rsidP="0020586A">
      <w:pPr>
        <w:pStyle w:val="Nadpis1"/>
      </w:pPr>
      <w:r>
        <w:t>Za provozem restaurace se nachází komunikační jádro vestavby, ve kterém je schodiště spojující všechny patra vestavby.</w:t>
      </w:r>
    </w:p>
    <w:p w14:paraId="2FD11B02" w14:textId="77777777" w:rsidR="0020586A" w:rsidRDefault="0020586A" w:rsidP="0020586A">
      <w:pPr>
        <w:pStyle w:val="Nadpis1"/>
      </w:pPr>
      <w:r>
        <w:t>Přístup na hrací plochu je jak z prostoru severovýchodní části, tak z prostoru jihovýchodní části. Na hrací plochu navazuje nářaďovna. Dle sdělení konzultanta projektu a uživatele haly nebudou nově v nářaďovně skladovány vyšší kusy nářadí než 2,9 metrů, což odpovídá navržené světlé výšce 2,95 m. Na hrací plochu také navazují stávající sklady po jihozápadní straně.</w:t>
      </w:r>
    </w:p>
    <w:p w14:paraId="0405FB44" w14:textId="77777777" w:rsidR="0020586A" w:rsidRDefault="0020586A" w:rsidP="0020586A">
      <w:pPr>
        <w:pStyle w:val="Nadpis1"/>
      </w:pPr>
      <w:r>
        <w:t>2.NP</w:t>
      </w:r>
    </w:p>
    <w:p w14:paraId="74850384" w14:textId="77777777" w:rsidR="0020586A" w:rsidRDefault="0020586A" w:rsidP="0020586A">
      <w:pPr>
        <w:pStyle w:val="Nadpis1"/>
      </w:pPr>
      <w:r>
        <w:t xml:space="preserve">Do 2.np je možný přístup buď po schodišti ze vstupní haly, nebo po venkovní rampě, která umožňuje přístup ZTP. V severovýchodní části se ve 2.NP nacházejí tribuny a technické zázemí objektu a prostory pro občerstvení vč zázemí pro obsluhu. V jihovýchodní části se nachází sociální zázemí pro diváky a vstup do vestavby. Ve 2.np vestavby jsou navrženy tři šatny pro sportovní týmy včetně zázemí a menší šatna pro rozhodčí včetně zázemí. Chodba vestavby ve 2.np je propojující interiérovou komunikací mezi halou a vestavbou. Při jihovýchodní straně hřiště je na základě konzultace s Českou televizí navržena rampa pro. umístění kamer a stolů pro komentátory.  Rampa je umístěna na konzoly vynesené přes konstrukcí přilehlého skladu, ve kterém bude proveden prostup pro přenosové vozy. </w:t>
      </w:r>
    </w:p>
    <w:p w14:paraId="2DE4D86A" w14:textId="77777777" w:rsidR="0020586A" w:rsidRDefault="0020586A" w:rsidP="0020586A">
      <w:pPr>
        <w:pStyle w:val="Nadpis1"/>
      </w:pPr>
      <w:r>
        <w:t>3.NP</w:t>
      </w:r>
    </w:p>
    <w:p w14:paraId="3F4F1EEB" w14:textId="77777777" w:rsidR="0020586A" w:rsidRDefault="0020586A" w:rsidP="0020586A">
      <w:pPr>
        <w:pStyle w:val="Nadpis1"/>
      </w:pPr>
      <w:r>
        <w:t>Ve 3.np se nachází multifunkční místnost s vlastním sociálním zázemím, které je situováno nad centrálním WC sportovní haly. V rámci multifunkční místnosti je umístěn i jídelní výtah spojující restauraci s touto místností a bar. Multifunkční místnost je dispozičně oddělená centrálním schodištěm. Ve 3.np se nachází šatna pro sportovní tým vč. příslušenství.</w:t>
      </w:r>
    </w:p>
    <w:p w14:paraId="5961F0FD" w14:textId="77777777" w:rsidR="0020586A" w:rsidRDefault="0020586A" w:rsidP="0020586A">
      <w:pPr>
        <w:pStyle w:val="Nadpis1"/>
      </w:pPr>
      <w:r>
        <w:t>4.NP</w:t>
      </w:r>
    </w:p>
    <w:p w14:paraId="1D670F07" w14:textId="77777777" w:rsidR="0020586A" w:rsidRDefault="0020586A" w:rsidP="0020586A">
      <w:pPr>
        <w:pStyle w:val="Nadpis1"/>
      </w:pPr>
      <w:r>
        <w:t>Ve 4.NP je situována šatna pro sportovní tým, kancelář pro administrativu zápasu. Kancelář není určena pro celodenní užívání, ale pouze občasnou konzultační, případně administrativní činnost.</w:t>
      </w:r>
    </w:p>
    <w:p w14:paraId="15B82F5A" w14:textId="77777777" w:rsidR="0020586A" w:rsidRDefault="0020586A" w:rsidP="0020586A">
      <w:pPr>
        <w:pStyle w:val="Nadpis1"/>
      </w:pPr>
      <w:r>
        <w:t>Dále se zde nacházejí technické místnosti a skladovací prostory, které lze využít případně jako rezerva pro technické zázemí objektu.</w:t>
      </w:r>
    </w:p>
    <w:p w14:paraId="5225C8C3" w14:textId="77777777" w:rsidR="0020586A" w:rsidRDefault="0020586A" w:rsidP="0020586A">
      <w:pPr>
        <w:rPr>
          <w:strike/>
        </w:rPr>
      </w:pPr>
      <w:bookmarkStart w:id="4" w:name="_Hlk82261452"/>
      <w:bookmarkEnd w:id="4"/>
    </w:p>
    <w:p w14:paraId="0E93BFC7" w14:textId="77777777" w:rsidR="0020586A" w:rsidRDefault="0020586A" w:rsidP="0020586A">
      <w:pPr>
        <w:pStyle w:val="Nadpis2"/>
      </w:pPr>
      <w:r>
        <w:t>B.2.4 Bezbariérové užívání stavby</w:t>
      </w:r>
    </w:p>
    <w:p w14:paraId="5530EE16" w14:textId="77777777" w:rsidR="0020586A" w:rsidRDefault="0020586A" w:rsidP="0020586A">
      <w:pPr>
        <w:pStyle w:val="Nadpis5"/>
      </w:pPr>
      <w:r>
        <w:t>Zásady řešení přístupnosti a užívání stavby osobami se sníženou schopností pohybu nebo orientace včetně údajů o podmínkách pro výkon práce osob se zdravotním postižením.</w:t>
      </w:r>
    </w:p>
    <w:p w14:paraId="512AB60E" w14:textId="77777777" w:rsidR="0020586A" w:rsidRDefault="0020586A" w:rsidP="0020586A">
      <w:pPr>
        <w:pStyle w:val="Nadpis1"/>
        <w:rPr>
          <w:rFonts w:eastAsia="Calibri"/>
        </w:rPr>
      </w:pPr>
      <w:r>
        <w:rPr>
          <w:rFonts w:eastAsia="Calibri"/>
        </w:rPr>
        <w:t xml:space="preserve">Obecně technické požadavky zabezpečující bezbariérové užívání staveb dle vyhlášky 398/2009 jsou splněny. Veřejně hlavní přístupové trasy do objektu jsou řešeny bezbariérově na úrovni okolního terénu. Pohyb v rámci jednotlivých podlaží s přístupem veřejnosti a sportovcům se zdravotně tělesným </w:t>
      </w:r>
      <w:r>
        <w:rPr>
          <w:rFonts w:eastAsia="Calibri"/>
        </w:rPr>
        <w:lastRenderedPageBreak/>
        <w:t>postižením je řešen rovněž bezbariérově. Pro zajištění bezbariérovosti jsou vstupy do objektu řešeny pomocí ramp.</w:t>
      </w:r>
    </w:p>
    <w:p w14:paraId="6E971EC9" w14:textId="77777777" w:rsidR="0020586A" w:rsidRDefault="0020586A" w:rsidP="0020586A">
      <w:pPr>
        <w:pStyle w:val="Nadpis1"/>
        <w:rPr>
          <w:rFonts w:eastAsia="Calibri"/>
          <w:color w:val="000000" w:themeColor="text1"/>
        </w:rPr>
      </w:pPr>
      <w:r>
        <w:rPr>
          <w:rFonts w:eastAsia="Calibri"/>
          <w:color w:val="000000" w:themeColor="text1"/>
        </w:rPr>
        <w:t>Prostory pro osoby ZTP lze v rámci řešení objektů rozdělit do provozu šaten a zázemí pro sportovce, tribun a provozu restaurace.</w:t>
      </w:r>
    </w:p>
    <w:p w14:paraId="3684EDD8" w14:textId="77777777" w:rsidR="0020586A" w:rsidRDefault="0020586A" w:rsidP="0020586A">
      <w:pPr>
        <w:pStyle w:val="Nadpis1"/>
        <w:rPr>
          <w:rFonts w:eastAsia="Calibri"/>
          <w:color w:val="000000" w:themeColor="text1"/>
          <w:u w:val="single"/>
        </w:rPr>
      </w:pPr>
      <w:r>
        <w:rPr>
          <w:rFonts w:eastAsia="Calibri"/>
          <w:color w:val="000000" w:themeColor="text1"/>
          <w:u w:val="single"/>
        </w:rPr>
        <w:t>Prostor šaten:</w:t>
      </w:r>
    </w:p>
    <w:p w14:paraId="24A555CE" w14:textId="77777777" w:rsidR="0020586A" w:rsidRDefault="0020586A" w:rsidP="0020586A">
      <w:pPr>
        <w:pStyle w:val="Nadpis1"/>
        <w:rPr>
          <w:rFonts w:eastAsia="Calibri"/>
          <w:color w:val="000000" w:themeColor="text1"/>
        </w:rPr>
      </w:pPr>
      <w:r>
        <w:rPr>
          <w:rFonts w:eastAsia="Calibri"/>
          <w:color w:val="000000" w:themeColor="text1"/>
        </w:rPr>
        <w:t>Do prostoru šaten a zázemí se vstupuje z pěší komunikace ze severovýchodní strany objekty. Předprostor se nachází mimo obrys stavby a není předmětem PD. Do objektu se lze vstoupit do m.č. 102 – zádveří, kde se nachází recepce, nebo přes místnost 103 chodba. Vstupní dveře do objektu dvoukřídlá šíře 1880 mm s aktivním křídle šíře 1 000 mm. Čistící zóny a prahy dveří nacházející se ve vstupním prostoru nevykazují větší výškový rozdíl jak 20 mm. V místnostech recepce i chodby je vytvořen manipulační prostor větší jak kruh o průměru 1 500 mm. V místnosti 102 – zádveří, se nachází recepční pult o výšce 900 mm.</w:t>
      </w:r>
    </w:p>
    <w:p w14:paraId="75D98D9C" w14:textId="77777777" w:rsidR="0020586A" w:rsidRDefault="0020586A" w:rsidP="0020586A">
      <w:pPr>
        <w:pStyle w:val="Nadpis1"/>
        <w:rPr>
          <w:rFonts w:eastAsia="Calibri"/>
          <w:color w:val="000000" w:themeColor="text1"/>
        </w:rPr>
      </w:pPr>
      <w:r>
        <w:rPr>
          <w:rFonts w:eastAsia="Calibri"/>
          <w:color w:val="000000" w:themeColor="text1"/>
        </w:rPr>
        <w:t>Na vstupní prostory navazuje místnost 106 chodba, která je hlavní komunikační prostor mezi sportovištěm a šatnami se zázemím. Do sportoviště se vstupuje dvoukřídlými dveřmi šíře 1 800 mm s aktivním křídlem 1 000 mm. Práh dveří bude tvořit výškový rozdíl maximálně 20 mm. Komunikační chodba je v nejužším místě šíře 1500 mm</w:t>
      </w:r>
    </w:p>
    <w:p w14:paraId="361A8858" w14:textId="77777777" w:rsidR="0020586A" w:rsidRDefault="0020586A" w:rsidP="0020586A">
      <w:pPr>
        <w:pStyle w:val="Nadpis1"/>
        <w:rPr>
          <w:rFonts w:eastAsia="Calibri"/>
          <w:color w:val="000000" w:themeColor="text1"/>
        </w:rPr>
      </w:pPr>
      <w:r>
        <w:rPr>
          <w:rFonts w:eastAsia="Calibri"/>
          <w:color w:val="000000" w:themeColor="text1"/>
        </w:rPr>
        <w:t>Dle požadavků NIPI, bylo proti stávajícímu řešení jedná šatny naprojektovány šatny dvě.</w:t>
      </w:r>
    </w:p>
    <w:p w14:paraId="32ED5663" w14:textId="4AAA5ED4" w:rsidR="0020586A" w:rsidRDefault="0020586A" w:rsidP="0020586A">
      <w:pPr>
        <w:pStyle w:val="Nadpis1"/>
        <w:rPr>
          <w:rFonts w:eastAsia="Calibri"/>
          <w:color w:val="000000" w:themeColor="text1"/>
        </w:rPr>
      </w:pPr>
      <w:r>
        <w:rPr>
          <w:rFonts w:eastAsia="Calibri"/>
          <w:color w:val="000000" w:themeColor="text1"/>
        </w:rPr>
        <w:t xml:space="preserve">Do prostoru šaten (m. č. 111 s m. č. 107), které je určena pro osoby ZTP se vstupuje dveřmi šíře 1 000 mm, která odpovídá šíře dveří sportovních vozíků pro ZTP (viz vyjádření č.04 </w:t>
      </w:r>
      <w:r w:rsidR="00964A26">
        <w:rPr>
          <w:rFonts w:eastAsia="Calibri"/>
          <w:color w:val="000000" w:themeColor="text1"/>
        </w:rPr>
        <w:t>- NIPI</w:t>
      </w:r>
      <w:r>
        <w:rPr>
          <w:rFonts w:eastAsia="Calibri"/>
          <w:color w:val="000000" w:themeColor="text1"/>
        </w:rPr>
        <w:t>). Prostor šatny o rozměrech 3,65 x 4,7 vytváří manipulační prostor větší jak kruh o průměru 1 500 mm.</w:t>
      </w:r>
    </w:p>
    <w:p w14:paraId="5617D334" w14:textId="77777777" w:rsidR="0020586A" w:rsidRDefault="0020586A" w:rsidP="0020586A">
      <w:pPr>
        <w:pStyle w:val="Nadpis1"/>
        <w:rPr>
          <w:rFonts w:eastAsia="Calibri"/>
          <w:color w:val="000000" w:themeColor="text1"/>
        </w:rPr>
      </w:pPr>
      <w:r>
        <w:rPr>
          <w:rFonts w:eastAsia="Calibri"/>
          <w:color w:val="000000" w:themeColor="text1"/>
        </w:rPr>
        <w:t>Návazné hygienické zázemí je přizpůsobené pro užíváním osob ZTP i při použití sportovních vozíků. Vstupní dveře do hygienického zázemí i vstupní dveře na WC jsou šíře ZTP. Komunikační prostor ve středu zázemí vytváří manipulační prostor větší jak kruh o průměru 1 500 mm. Vstupní prostor do sprch je šíře 1,25 m. Vzhledem ke stávajícímu konstrukčnímu systému a návaznosti na dělící konstrukce je nutné uvažovat rozměry WC je rozměrů 1 600 x 1600 mm, které odpovídají rozměrům povolené vyhláškou 398/2009 ke změnám v dokončených stavbách.</w:t>
      </w:r>
    </w:p>
    <w:p w14:paraId="6B0E576B" w14:textId="77777777" w:rsidR="0020586A" w:rsidRDefault="0020586A" w:rsidP="0020586A">
      <w:pPr>
        <w:pStyle w:val="Nadpis1"/>
        <w:rPr>
          <w:rFonts w:eastAsia="Calibri"/>
          <w:color w:val="000000" w:themeColor="text1"/>
        </w:rPr>
      </w:pPr>
      <w:r>
        <w:rPr>
          <w:rFonts w:eastAsia="Calibri"/>
          <w:color w:val="000000" w:themeColor="text1"/>
        </w:rPr>
        <w:t xml:space="preserve">obecné technické požadavky týkající provozu ZTP jsou uvedeny v rámci níže, případně v rámci vyjádření č. 04 NIPI </w:t>
      </w:r>
    </w:p>
    <w:p w14:paraId="203C826F" w14:textId="77777777" w:rsidR="0020586A" w:rsidRDefault="0020586A" w:rsidP="0020586A">
      <w:pPr>
        <w:pStyle w:val="Nadpis1"/>
        <w:rPr>
          <w:rFonts w:eastAsia="Calibri"/>
          <w:color w:val="000000" w:themeColor="text1"/>
          <w:u w:val="single"/>
        </w:rPr>
      </w:pPr>
      <w:r>
        <w:rPr>
          <w:rFonts w:eastAsia="Calibri"/>
          <w:color w:val="000000" w:themeColor="text1"/>
          <w:u w:val="single"/>
        </w:rPr>
        <w:t>Prostor tribun:</w:t>
      </w:r>
    </w:p>
    <w:p w14:paraId="4C6498CA" w14:textId="77777777" w:rsidR="0020586A" w:rsidRDefault="0020586A" w:rsidP="0020586A">
      <w:pPr>
        <w:pStyle w:val="Nadpis1"/>
        <w:rPr>
          <w:rFonts w:eastAsia="Calibri"/>
          <w:color w:val="000000" w:themeColor="text1"/>
        </w:rPr>
      </w:pPr>
      <w:r>
        <w:rPr>
          <w:rFonts w:eastAsia="Calibri"/>
          <w:color w:val="000000" w:themeColor="text1"/>
        </w:rPr>
        <w:t>Do prostoru tribun, nacházející se ve 2.NP se vstupuje stávající komunikační rampu. Stávající komunikační rampa je šíře 2,15 m, se sklonem 8,33 % s podestami 2,15 x 1,5 m. Stávající řešení rampy zůstává v rámci stavebních úprav neměnné.</w:t>
      </w:r>
    </w:p>
    <w:p w14:paraId="4A466DA0" w14:textId="1195D899" w:rsidR="0020586A" w:rsidRDefault="0020586A" w:rsidP="0020586A">
      <w:pPr>
        <w:pStyle w:val="Nadpis1"/>
        <w:rPr>
          <w:rFonts w:eastAsia="Calibri"/>
          <w:color w:val="000000" w:themeColor="text1"/>
        </w:rPr>
      </w:pPr>
      <w:r>
        <w:rPr>
          <w:rFonts w:eastAsia="Calibri"/>
          <w:color w:val="000000" w:themeColor="text1"/>
        </w:rPr>
        <w:t xml:space="preserve">Z prostoru rampy se vstupuje do prostoru závětří (m. č. 201) ze které se vstupuje do m. č. 202 chodba. Prostor závětří je šíře 1,5 m v celé šíři. Prostor zádveří je vyspádován 2 od fasády objektu. Vstupní dveře do objektu jsou dvoukřídlé šíře 1 850 s aktivním křídle š.900 mm. V prostoru chodby m. č. 202 se nachází hlavní komunikační prostor, který navazuje na prostor tribun a sociálního zázemí pro diváky. V rámci nových stavebních úprav je ze vstupních dveří provedena vyrovnávací rampa délky 1,200 m, šíře 1,5 m o sklonu </w:t>
      </w:r>
      <w:r w:rsidR="00964A26">
        <w:rPr>
          <w:rFonts w:eastAsia="Calibri"/>
          <w:color w:val="000000" w:themeColor="text1"/>
        </w:rPr>
        <w:t>10 %</w:t>
      </w:r>
      <w:r>
        <w:rPr>
          <w:rFonts w:eastAsia="Calibri"/>
          <w:color w:val="000000" w:themeColor="text1"/>
        </w:rPr>
        <w:t>.</w:t>
      </w:r>
    </w:p>
    <w:p w14:paraId="0AE870B7" w14:textId="77777777" w:rsidR="0020586A" w:rsidRDefault="0020586A" w:rsidP="0020586A">
      <w:pPr>
        <w:pStyle w:val="Nadpis1"/>
        <w:rPr>
          <w:rFonts w:eastAsia="Calibri"/>
          <w:color w:val="000000" w:themeColor="text1"/>
        </w:rPr>
      </w:pPr>
      <w:r>
        <w:rPr>
          <w:rFonts w:eastAsia="Calibri"/>
          <w:color w:val="000000" w:themeColor="text1"/>
        </w:rPr>
        <w:t>V prostoru tribun se nachází 2 místa pro diváky ZTP, prostor tribun navazuje přímo na místnosti 202. Další 4 místa pro diváky se ZTP se naházejí na hrací ploše v 1.NP, tyto místa jsou přístupné komunikačními prostory v 1.NP</w:t>
      </w:r>
    </w:p>
    <w:p w14:paraId="1238CAF0" w14:textId="77777777" w:rsidR="0020586A" w:rsidRDefault="0020586A" w:rsidP="0020586A">
      <w:pPr>
        <w:pStyle w:val="Nadpis1"/>
        <w:rPr>
          <w:rFonts w:eastAsia="Calibri"/>
          <w:color w:val="000000" w:themeColor="text1"/>
        </w:rPr>
      </w:pPr>
      <w:r>
        <w:rPr>
          <w:rFonts w:eastAsia="Calibri"/>
          <w:color w:val="000000" w:themeColor="text1"/>
        </w:rPr>
        <w:t>WC pro osoby ZTP (m.č. 210) je přístupné z chodby 202. hygienické zázemí je rozměru 2,5 m x 1,8 m. V předprostoru WC je manipulační prostor větší jak kruh o průměru 1 500 mm.</w:t>
      </w:r>
    </w:p>
    <w:p w14:paraId="27CE2458" w14:textId="77777777" w:rsidR="0020586A" w:rsidRDefault="0020586A" w:rsidP="0020586A">
      <w:pPr>
        <w:pStyle w:val="Nadpis1"/>
        <w:rPr>
          <w:rFonts w:eastAsia="Calibri"/>
          <w:color w:val="000000" w:themeColor="text1"/>
        </w:rPr>
      </w:pPr>
      <w:r>
        <w:rPr>
          <w:rFonts w:eastAsia="Calibri"/>
          <w:color w:val="000000" w:themeColor="text1"/>
        </w:rPr>
        <w:t xml:space="preserve">Obecné technické požadavky týkající provozu ZTP jsou uvedeny v rámci níže, případně v rámci vyjádření č. 04 NIPI </w:t>
      </w:r>
    </w:p>
    <w:p w14:paraId="2A54FE90" w14:textId="77777777" w:rsidR="0020586A" w:rsidRDefault="0020586A" w:rsidP="0020586A">
      <w:pPr>
        <w:pStyle w:val="Nadpis1"/>
        <w:rPr>
          <w:rFonts w:eastAsia="Calibri"/>
          <w:color w:val="000000" w:themeColor="text1"/>
          <w:u w:val="single"/>
        </w:rPr>
      </w:pPr>
      <w:r>
        <w:rPr>
          <w:rFonts w:eastAsia="Calibri"/>
          <w:color w:val="000000" w:themeColor="text1"/>
          <w:u w:val="single"/>
        </w:rPr>
        <w:t>Provoz restaurace:</w:t>
      </w:r>
    </w:p>
    <w:p w14:paraId="19B6B5CD" w14:textId="77777777" w:rsidR="0020586A" w:rsidRDefault="0020586A" w:rsidP="0020586A">
      <w:pPr>
        <w:pStyle w:val="Nadpis1"/>
        <w:rPr>
          <w:rFonts w:eastAsia="Calibri"/>
          <w:color w:val="000000" w:themeColor="text1"/>
        </w:rPr>
      </w:pPr>
      <w:r>
        <w:rPr>
          <w:rFonts w:eastAsia="Calibri"/>
          <w:color w:val="000000" w:themeColor="text1"/>
        </w:rPr>
        <w:t>Do prostoru restaurace se vstupuje z pěší komunikace ze jihovýchodní strany objekty. V předprostoru se nachází mimo obrys stavby a není předmětem PD. Vstupní dveře do provozu jsou šíře 1 350 mm s aktivním křídlem 900 mm.</w:t>
      </w:r>
    </w:p>
    <w:p w14:paraId="11694AFF" w14:textId="77777777" w:rsidR="0020586A" w:rsidRDefault="0020586A" w:rsidP="0020586A">
      <w:pPr>
        <w:pStyle w:val="Nadpis1"/>
        <w:rPr>
          <w:rFonts w:eastAsia="Calibri"/>
          <w:color w:val="000000" w:themeColor="text1"/>
        </w:rPr>
      </w:pPr>
      <w:r>
        <w:rPr>
          <w:rFonts w:eastAsia="Calibri"/>
          <w:color w:val="000000" w:themeColor="text1"/>
        </w:rPr>
        <w:t>Prostor restaurace je o velikosti 12,7 x 7,2. Lze konstatovat, že při vhodném uspořádání stolů splňuje požadavky pro užívání osob ZTP.</w:t>
      </w:r>
    </w:p>
    <w:p w14:paraId="0F6EE418" w14:textId="77777777" w:rsidR="0020586A" w:rsidRDefault="0020586A" w:rsidP="0020586A">
      <w:pPr>
        <w:pStyle w:val="Nadpis1"/>
        <w:rPr>
          <w:rFonts w:eastAsia="Calibri"/>
          <w:color w:val="000000" w:themeColor="text1"/>
        </w:rPr>
      </w:pPr>
      <w:r>
        <w:rPr>
          <w:rFonts w:eastAsia="Calibri"/>
          <w:color w:val="000000" w:themeColor="text1"/>
        </w:rPr>
        <w:lastRenderedPageBreak/>
        <w:t>Na prostor restaurace navazuje chodba m.č.139, která navazuje na sociální zázemí ZTP. WC je rozměrů 1 600 x 1800 mm, které odpovídají rozměrům povolené vyhláškou 398/2009 ke změnám v dokončených stavbách.</w:t>
      </w:r>
    </w:p>
    <w:p w14:paraId="2C311CD3" w14:textId="77777777" w:rsidR="0020586A" w:rsidRDefault="0020586A" w:rsidP="0020586A">
      <w:pPr>
        <w:pStyle w:val="Nadpis1"/>
        <w:rPr>
          <w:rFonts w:eastAsia="Calibri"/>
          <w:u w:val="single"/>
        </w:rPr>
      </w:pPr>
      <w:r>
        <w:rPr>
          <w:rFonts w:eastAsia="Calibri"/>
          <w:u w:val="single"/>
        </w:rPr>
        <w:t>Obecné technické požadavky týkající provozu ZTP</w:t>
      </w:r>
    </w:p>
    <w:p w14:paraId="732B95A7" w14:textId="77777777" w:rsidR="0020586A" w:rsidRDefault="0020586A" w:rsidP="0020586A">
      <w:pPr>
        <w:pStyle w:val="Nadpis1"/>
        <w:rPr>
          <w:rFonts w:eastAsia="Calibri"/>
        </w:rPr>
      </w:pPr>
      <w:r>
        <w:rPr>
          <w:rFonts w:eastAsia="Calibri"/>
        </w:rPr>
        <w:t>Povrch komunikací bude rovinný, neklouzavý, dostatečné drsnosti. Podélný sklon bude do 8,33 %, příčný do 2 %. Dlažba použitá pro hmatové úpravy splňuje VN 163/2002, je navrženo použití barevně kontrastní dlažby s výstupky – tzv. reliéfní slepecké dlažby.</w:t>
      </w:r>
    </w:p>
    <w:p w14:paraId="6A19210D" w14:textId="77777777" w:rsidR="0020586A" w:rsidRDefault="0020586A" w:rsidP="0020586A">
      <w:pPr>
        <w:pStyle w:val="Nadpis1"/>
        <w:rPr>
          <w:rFonts w:eastAsia="Calibri"/>
        </w:rPr>
      </w:pPr>
      <w:r>
        <w:rPr>
          <w:rFonts w:eastAsia="Calibri"/>
        </w:rPr>
        <w:t>Byly dodrženy obecně technické požadavky zabezpečující bezbariérové užívání staveb dle vyhlášky č. 398/2009 Sb.</w:t>
      </w:r>
    </w:p>
    <w:p w14:paraId="6115D373" w14:textId="77777777" w:rsidR="0020586A" w:rsidRDefault="0020586A" w:rsidP="0020586A">
      <w:pPr>
        <w:pStyle w:val="Nadpis1"/>
        <w:rPr>
          <w:rFonts w:eastAsia="Calibri"/>
        </w:rPr>
      </w:pPr>
      <w:r>
        <w:rPr>
          <w:rFonts w:eastAsia="Calibri"/>
        </w:rPr>
        <w:t xml:space="preserve">Řešení pro osoby s omezenou schopností pohybu a orientace vychází jak z dispozic, možností a potřeb osob na vozíku a osob s dětským kočárkem, tak z dispozic a možností osob používajících berle, hole, chodítka nebo jiné pomůcky pro chůzi, těhotných žen a osob doprovázejících děti do tří let, jsou zohledněny potřeby osob bez vizuální kontroly, které k orientaci používají pouze bílou hůl, vysílačku povelů, popřípadě také vodícího psa - osoby nevidomé, tak z dispozic osob s omezenou zrakovou schopností -osoby slabozraká. Jedná se zejména o: </w:t>
      </w:r>
    </w:p>
    <w:p w14:paraId="1D5DD9EA" w14:textId="77777777" w:rsidR="0020586A" w:rsidRDefault="0020586A" w:rsidP="004F7C55">
      <w:pPr>
        <w:pStyle w:val="Nadpis1"/>
        <w:numPr>
          <w:ilvl w:val="0"/>
          <w:numId w:val="14"/>
        </w:numPr>
        <w:rPr>
          <w:rFonts w:eastAsia="Calibri"/>
        </w:rPr>
      </w:pPr>
      <w:r>
        <w:rPr>
          <w:rFonts w:eastAsia="Calibri"/>
        </w:rPr>
        <w:t>výškové rozdíly pochozích ploch nejsou větší než 20 mm</w:t>
      </w:r>
    </w:p>
    <w:p w14:paraId="347DB881" w14:textId="77777777" w:rsidR="0020586A" w:rsidRDefault="0020586A" w:rsidP="004F7C55">
      <w:pPr>
        <w:pStyle w:val="Nadpis1"/>
        <w:numPr>
          <w:ilvl w:val="0"/>
          <w:numId w:val="14"/>
        </w:numPr>
        <w:rPr>
          <w:rFonts w:eastAsia="Calibri"/>
        </w:rPr>
      </w:pPr>
      <w:r>
        <w:rPr>
          <w:rFonts w:eastAsia="Calibri"/>
        </w:rPr>
        <w:t>povrch pochozích ploch bude rovný, pevný a upravený proti skluzu. Nášlapná vrstva bude mít součinitel smykového tření nejméně 0,5.</w:t>
      </w:r>
    </w:p>
    <w:p w14:paraId="561C062D" w14:textId="77777777" w:rsidR="0020586A" w:rsidRDefault="0020586A" w:rsidP="004F7C55">
      <w:pPr>
        <w:pStyle w:val="Nadpis1"/>
        <w:numPr>
          <w:ilvl w:val="0"/>
          <w:numId w:val="14"/>
        </w:numPr>
        <w:rPr>
          <w:rFonts w:eastAsia="Calibri"/>
        </w:rPr>
      </w:pPr>
      <w:r>
        <w:rPr>
          <w:rFonts w:eastAsia="Calibri"/>
        </w:rPr>
        <w:t>Minimální manipulační prostor pro otáčení vozíku do různých směrů v rámci úhlu, který je větší než 180°, je kruh o průměru 1500 mm a nejmenší prostor pro otáčení vozíku o 90° až 180° je obdélník o rozměrech 1200 mm x 1500 mm</w:t>
      </w:r>
    </w:p>
    <w:p w14:paraId="0C25D9F9" w14:textId="77777777" w:rsidR="0020586A" w:rsidRDefault="0020586A" w:rsidP="004F7C55">
      <w:pPr>
        <w:pStyle w:val="Nadpis1"/>
        <w:numPr>
          <w:ilvl w:val="0"/>
          <w:numId w:val="14"/>
        </w:numPr>
        <w:rPr>
          <w:rFonts w:eastAsia="Calibri"/>
        </w:rPr>
      </w:pPr>
      <w:r>
        <w:rPr>
          <w:rFonts w:eastAsia="Calibri"/>
        </w:rPr>
        <w:t>Pro podjezd sedátka vozíku bude výška nejméně 700 mm, při šířce nejméně 800 mm a hloubce nejméně 600 mm. Pro podjezd pouze stupaček vozíku bude výška nejméně 350 mm, při šířce nejméně 600 mm a hloubce nejméně 300 mm.</w:t>
      </w:r>
    </w:p>
    <w:p w14:paraId="2327CEF8" w14:textId="77777777" w:rsidR="0020586A" w:rsidRDefault="0020586A" w:rsidP="004F7C55">
      <w:pPr>
        <w:pStyle w:val="Nadpis1"/>
        <w:numPr>
          <w:ilvl w:val="0"/>
          <w:numId w:val="14"/>
        </w:numPr>
        <w:rPr>
          <w:rFonts w:eastAsia="Calibri"/>
        </w:rPr>
      </w:pPr>
      <w:r>
        <w:rPr>
          <w:rFonts w:eastAsia="Calibri"/>
        </w:rPr>
        <w:t>Vodicí linie je vždy součást prostředí nebo stavby sloužící k orientaci nevidomých a slabozrakých osob při pohybu v interiéru i exteriéru. Do průchozího prostoru podél vodicí linie nebudou umisťovány žádné předměty. Pro vytvoření vodících linií jsou využívány zejména vodící linie přirozené.</w:t>
      </w:r>
    </w:p>
    <w:p w14:paraId="493BCBB2" w14:textId="77777777" w:rsidR="0020586A" w:rsidRDefault="0020586A" w:rsidP="004F7C55">
      <w:pPr>
        <w:pStyle w:val="Nadpis1"/>
        <w:numPr>
          <w:ilvl w:val="0"/>
          <w:numId w:val="14"/>
        </w:numPr>
        <w:rPr>
          <w:rFonts w:eastAsia="Calibri"/>
        </w:rPr>
      </w:pPr>
      <w:r>
        <w:rPr>
          <w:rFonts w:eastAsia="Calibri"/>
        </w:rPr>
        <w:t>Schodišťová ramena a vyrovnávací stupně budou po obou stranách opatřeny madly ve výši 900 mm, která budou přesahovat nejméně o 150 mm první a poslední stupeň s vyznačením v jejich půdorysném průmětu. Madlo bude odsazeno od svislé konstrukce ve vzdálenosti nejméně 60 mm.</w:t>
      </w:r>
    </w:p>
    <w:p w14:paraId="16025012" w14:textId="77777777" w:rsidR="0020586A" w:rsidRDefault="0020586A" w:rsidP="004F7C55">
      <w:pPr>
        <w:pStyle w:val="Nadpis1"/>
        <w:numPr>
          <w:ilvl w:val="0"/>
          <w:numId w:val="14"/>
        </w:numPr>
        <w:rPr>
          <w:rFonts w:eastAsia="Calibri"/>
        </w:rPr>
      </w:pPr>
      <w:r>
        <w:rPr>
          <w:rFonts w:eastAsia="Calibri"/>
        </w:rPr>
        <w:t>Stupnice nástupního a výstupního schodišťového stupně každého schodišťového ramene nebo vyrovnávacích schodů bude výrazně kontrastně rozeznatelná od okolí.</w:t>
      </w:r>
    </w:p>
    <w:p w14:paraId="71C6854C" w14:textId="77777777" w:rsidR="0020586A" w:rsidRDefault="0020586A" w:rsidP="004F7C55">
      <w:pPr>
        <w:pStyle w:val="Nadpis1"/>
        <w:numPr>
          <w:ilvl w:val="0"/>
          <w:numId w:val="14"/>
        </w:numPr>
        <w:rPr>
          <w:rFonts w:eastAsia="Calibri"/>
        </w:rPr>
      </w:pPr>
      <w:r>
        <w:rPr>
          <w:rFonts w:eastAsia="Calibri"/>
        </w:rPr>
        <w:t>Před hlavními vstupy do budovy bude plocha nejméně 1500 mm x 1500 mm. Hlavní vstupy do budovy budou řešeny automatickými posuvnými či otvíravými dveřmi a budou snadno vizuálně rozeznatelné vůči okolí. Sklon plochy před vstupem do budovy smí být pouze v jednom směru a nejvýše v poměru 1:50 (2,0 %). Hlavní vstup do objektu bude mít šířku nejméně 1250 mm. Hlavní křídlo dvoukřídlých dveří musí umožňovat otevření nejméně 900 mm. Otevíraná dveřní křídla bude ve výši 800 až 900 mm opatřena vodorovnými madly přes celou jejich šířku, umístěnými na straně opačné, než jsou závěsy, s výjimkou dveří automaticky ovládaných. Veškeré prosklené plochy vč. dveří budou min. do výšky 400 mm zaskleny bezpečnostním sklem, popřípadě budou jinak chráněny proti mechanickému poškození vozíkem. Zámky dveří budou umístěny nejvýše 1000 mm od podlahy, klika nejvýše 1100 mm. Prosklené dveře, jejichž zasklení zasahuje níže než 800 mm nad podlahou, budou ve výšce 800 až 1000 mm a zároveň ve výšce 1400 až 1600 mm kontrastně označeny oproti pozadí.</w:t>
      </w:r>
    </w:p>
    <w:p w14:paraId="67F4AEBE" w14:textId="77777777" w:rsidR="0020586A" w:rsidRDefault="0020586A" w:rsidP="004F7C55">
      <w:pPr>
        <w:pStyle w:val="Nadpis1"/>
        <w:numPr>
          <w:ilvl w:val="0"/>
          <w:numId w:val="14"/>
        </w:numPr>
        <w:rPr>
          <w:rFonts w:eastAsia="Calibri"/>
        </w:rPr>
      </w:pPr>
      <w:r>
        <w:rPr>
          <w:rFonts w:eastAsia="Calibri"/>
        </w:rPr>
        <w:t>Běžné dveře, kde lze předpokládat pohyb osob s omezenou schopností pohybu a orientace budou mít světlou šířku nejméně 800 mm. Otvíravá dveřní křídla budou ve výši 800 až 900 mm opatřena vodorovnými madly přes celou jejich šířku, umístěnými na straně opačné, než jsou závěsy, s výjimkou dveří automaticky ovládaných. Na komunikační trase, kde lze předpokládat pohyb sportovních vozíků bude šíře dveří min. 900 mm</w:t>
      </w:r>
    </w:p>
    <w:p w14:paraId="30E08BDC" w14:textId="77777777" w:rsidR="0020586A" w:rsidRDefault="0020586A" w:rsidP="004F7C55">
      <w:pPr>
        <w:pStyle w:val="Nadpis1"/>
        <w:numPr>
          <w:ilvl w:val="0"/>
          <w:numId w:val="14"/>
        </w:numPr>
        <w:rPr>
          <w:rFonts w:eastAsia="Calibri"/>
        </w:rPr>
      </w:pPr>
      <w:r>
        <w:rPr>
          <w:rFonts w:eastAsia="Calibri"/>
        </w:rPr>
        <w:t xml:space="preserve">Stěny hygienických zařízení a šaten budou po konstrukční stránce umožňovat kotvení opěrných madel v různých polohách s nosností minimálně 150 kg. Po osazení všech zařizovacích </w:t>
      </w:r>
      <w:r>
        <w:rPr>
          <w:rFonts w:eastAsia="Calibri"/>
        </w:rPr>
        <w:lastRenderedPageBreak/>
        <w:t>předmětů bude zachován volný manipulační prostor o průměru nejméně 1500 mm. Podlaha bude protiskluzná.</w:t>
      </w:r>
    </w:p>
    <w:p w14:paraId="316252C9" w14:textId="77777777" w:rsidR="0020586A" w:rsidRDefault="0020586A" w:rsidP="004F7C55">
      <w:pPr>
        <w:pStyle w:val="Nadpis1"/>
        <w:numPr>
          <w:ilvl w:val="0"/>
          <w:numId w:val="14"/>
        </w:numPr>
        <w:rPr>
          <w:rFonts w:eastAsia="Calibri"/>
        </w:rPr>
      </w:pPr>
      <w:r>
        <w:rPr>
          <w:rFonts w:eastAsia="Calibri"/>
        </w:rPr>
        <w:t>Záchodová kabina bude mít šířku nejméně 1800 mm a hloubku nejméně 2150 mm. V kabině bude záchodová mísa, umyvadlo, háček na oděvy a prostor pro odpadkový koš. Šířka vstupu bude nejméně 800 mm. Dveře se budou otevírat směrem ven a budou opatřeny z vnitřní strany vodorovným madlem ve výšce 800 až 900 mm. Zámek dveří bude odjistitelný zvenku. Záchodová mísa bude osazena v osové vzdálenosti 450 mm od boční stěny. Mezi čelem záchodové mísy a zadní stěnou kabiny bude nejméně 700 mm. Prostor okolo záchodové mísy bude umožňovat čelní, diagonální nebo boční nástup. Horní hrana sedátka záchodové mísy bude ve výši 460 mm nad podlahou. Ovládání splachovacího zařízení bude umístěno na straně, ze které je volný přístup k záchodové míse, nejvýše 1200 mm nad podlahou. Splachovací zařízení umístěné na stěně bude v dosahu osoby sedící na záchodové míse. V dosahu ze záchodové mísy, a to ve výšce 600 až 1200 mm nad podlahou a také v dosahu z podlahy a to nejvýše 150 mm nad podlahou bude ovladač signalizačního systému nouzového volání. Umyvadlo bude opatřeno stojánkovou výtokovou baterií s pákovým ovládáním. Umyvadlo bude umožňovat podjezd osoby na vozíku, jeho horní hrana musí být ve výšce 800 mm. Po obou stranách záchodové mísy budou madla ve vzájemné vzdálenosti 600 mm a ve výši 800 mm nad podlahou. U záchodové mísy s přístupem jen z jedné strany bude madlo na straně přístupu sklopné a záchodovou mísu bude přesahovat o 100 mm; madlo na opačné straně záchodové mísy bude pevné a záchodovou mísu bude přesahovat o 200 mm. Vedle umyvadla bude alespoň jedno svislé madlo délky nejméně 500 mm. V hygienickém zařízení bude instalováno zrcadlo použitelné pro osobu stojící i osobu na vozíku. U pevného zrcadla bude spodní hrana ve výši maximálně 900 mm nad podlahou a horní hrana ve výši minimálně 1800 mm nad podlahou. Sklopné zrcadlo bude mít ovládací páku vystupující do prostoru.</w:t>
      </w:r>
    </w:p>
    <w:p w14:paraId="240EB706" w14:textId="77777777" w:rsidR="0020586A" w:rsidRDefault="0020586A" w:rsidP="004F7C55">
      <w:pPr>
        <w:pStyle w:val="l2"/>
        <w:numPr>
          <w:ilvl w:val="0"/>
          <w:numId w:val="14"/>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Sprchové kouty a sprchové boxy musí mít nejmenší půdorysné rozměry 900 mm × 900 mm. Vedle sprchového prostoru musí být volné místo pro odložení vozíku, které musí být oddělitelné od vodního paprsku zástěnou nebo závěsem. Pokud jsou použity posuvné dveře, musí být zasouvací s možností snadného ovládání zvenku i zevnitř s šířkou vstupu nejméně 800 mm.</w:t>
      </w:r>
    </w:p>
    <w:p w14:paraId="63901806" w14:textId="77777777" w:rsidR="0020586A" w:rsidRDefault="0020586A" w:rsidP="004F7C55">
      <w:pPr>
        <w:pStyle w:val="l3"/>
        <w:numPr>
          <w:ilvl w:val="0"/>
          <w:numId w:val="14"/>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Výškový rozdíl podlahy a dna sprchového boxu nebo koutu může činit nejvýše 20 mm. Doporučuje se použití nízkých odtokových sifonů nebo vyspádování ve sklonu nejvýše v poměru 1:50 (2,0 %) do odtokového kanálku podél stěny, zakrytého roštem.</w:t>
      </w:r>
    </w:p>
    <w:p w14:paraId="29F69CE3" w14:textId="77777777" w:rsidR="0020586A" w:rsidRDefault="0020586A" w:rsidP="004F7C55">
      <w:pPr>
        <w:pStyle w:val="l3"/>
        <w:numPr>
          <w:ilvl w:val="0"/>
          <w:numId w:val="14"/>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Sprchové kouty i sprchové boxy musí být vybaveny sklopným sedátkem o rozměrech nejméně 450 mm × 450 mm ve výši 460 mm nad podlahou a v osové vzdálenosti 600 mm od rohu sprchového koutu. Na stěně kolmé k sedátku a v dosahové vzdálenosti maximálně 750 mm od rohu sprchového koutu musí být ruční sprcha s pákovým ovládáním.</w:t>
      </w:r>
    </w:p>
    <w:p w14:paraId="74ED69DB" w14:textId="2386A76F" w:rsidR="0020586A" w:rsidRDefault="0020586A" w:rsidP="004F7C55">
      <w:pPr>
        <w:pStyle w:val="l3"/>
        <w:numPr>
          <w:ilvl w:val="0"/>
          <w:numId w:val="14"/>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 xml:space="preserve">V dosahu ze </w:t>
      </w:r>
      <w:r w:rsidR="00964A26">
        <w:rPr>
          <w:rFonts w:ascii="Arial" w:hAnsi="Arial" w:cs="Arial"/>
          <w:color w:val="000000"/>
          <w:sz w:val="20"/>
          <w:szCs w:val="20"/>
        </w:rPr>
        <w:t>sedátka,</w:t>
      </w:r>
      <w:r>
        <w:rPr>
          <w:rFonts w:ascii="Arial" w:hAnsi="Arial" w:cs="Arial"/>
          <w:color w:val="000000"/>
          <w:sz w:val="20"/>
          <w:szCs w:val="20"/>
        </w:rPr>
        <w:t xml:space="preserve"> a to ve výšce 600 až 1200 mm a také v dosahu z podlahy a to nejvýše 150 mm nad podlahou musí být ovladač signalizačního systému nouzového volání.</w:t>
      </w:r>
    </w:p>
    <w:p w14:paraId="5302FC01" w14:textId="77777777" w:rsidR="0020586A" w:rsidRDefault="0020586A" w:rsidP="004F7C55">
      <w:pPr>
        <w:pStyle w:val="l2"/>
        <w:numPr>
          <w:ilvl w:val="0"/>
          <w:numId w:val="14"/>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V místě ruční sprchy musí být vodorovné a svislé pevné madlo. Vodorovné madlo musí být ve výši 800 mm nad podlahou, nejméně 600 mm dlouhé a umístěno nejvýše 300 mm od rohu sprchového koutu. Svislé madlo musí být dlouhé nejméně 500 mm a umístěno 900 mm od rohu sprchového koutu. Doporučuje se osadit i sklopné madlo v prostoru mezi sedátkem a volným prostorem pro vozík, ve vzdálenosti 300 mm od osy sedátka a ve výši 800 mm nad podlahou.</w:t>
      </w:r>
    </w:p>
    <w:p w14:paraId="348A9F89" w14:textId="77777777" w:rsidR="0020586A" w:rsidRDefault="0020586A" w:rsidP="004F7C55">
      <w:pPr>
        <w:pStyle w:val="Nadpis1"/>
        <w:numPr>
          <w:ilvl w:val="0"/>
          <w:numId w:val="14"/>
        </w:numPr>
        <w:rPr>
          <w:rFonts w:eastAsia="Calibri"/>
        </w:rPr>
      </w:pPr>
      <w:r>
        <w:rPr>
          <w:rFonts w:eastAsia="Calibri"/>
        </w:rPr>
        <w:t>v PD zakresleny vyhrazené prostory pro imobilní návštěvníky v prostoru tribun. Celková kapacita tribun je 427 osob na pevných sedadlech a 6 míst pro vozíčkáře.</w:t>
      </w:r>
    </w:p>
    <w:p w14:paraId="45171732" w14:textId="77777777" w:rsidR="0020586A" w:rsidRDefault="0020586A" w:rsidP="0020586A">
      <w:pPr>
        <w:pStyle w:val="Nadpis2"/>
      </w:pPr>
      <w:r>
        <w:t>B.2.5 Bezpečnost při užívání stavby</w:t>
      </w:r>
    </w:p>
    <w:p w14:paraId="21E1BD7F" w14:textId="77777777" w:rsidR="0020586A" w:rsidRDefault="0020586A" w:rsidP="0020586A">
      <w:pPr>
        <w:pStyle w:val="Nadpis1"/>
      </w:pPr>
      <w:r>
        <w:t>Stavba je navržena v souladu s vyhláškou 268/2009 Sb. v platném znění. Veškeré konstrukce jsou navrženy tak, aby odolávaly zatížení stanovenému dle ČSN EN 1991-1 (Eurokód 1), aby toto zatížení přenesly trvale bez poškození a nadlimitních deformací. Toto je prokázáno statickým výpočtem v konstrukční části PD.</w:t>
      </w:r>
    </w:p>
    <w:p w14:paraId="6C2F6CED" w14:textId="77777777" w:rsidR="0020586A" w:rsidRDefault="0020586A" w:rsidP="0020586A">
      <w:pPr>
        <w:pStyle w:val="Nadpis1"/>
      </w:pPr>
      <w:r>
        <w:t xml:space="preserve">Ve stavbě budou použity podlahové krytiny v souladu s funkcí využití místnosti, nebo prostoru. Minimální součinitel smykového tření musí být větší, nebo roven 0,5. </w:t>
      </w:r>
    </w:p>
    <w:p w14:paraId="7272BE59" w14:textId="77777777" w:rsidR="0020586A" w:rsidRDefault="0020586A" w:rsidP="0020586A">
      <w:pPr>
        <w:pStyle w:val="Nadpis1"/>
      </w:pPr>
      <w:r>
        <w:t>Elektroinstalace a ochrana objektu před účinky atmosférické elektřiny musí být provedena dle platných ČSN. Ke kolaudaci bude předložena bezzávadná revizní zpráva elektrických zařízení a hromosvodů dle požadavků ČSN 33 1500. Veškeré elektro rozvody jsou navrženy tak, aby bylo zabráněno úrazem proudem, a to přepěťovou ochranou.</w:t>
      </w:r>
    </w:p>
    <w:p w14:paraId="36FD5F15" w14:textId="77777777" w:rsidR="0020586A" w:rsidRDefault="0020586A" w:rsidP="0020586A">
      <w:pPr>
        <w:pStyle w:val="Nadpis1"/>
      </w:pPr>
      <w:r>
        <w:t xml:space="preserve">Stavba je navržena v souladu s požárně bezpečnostním řešením stavby, které je samostatnou přílohou </w:t>
      </w:r>
      <w:r>
        <w:lastRenderedPageBreak/>
        <w:t xml:space="preserve">PD a bude provedena tak, aby nedošlo k šíření požáru, bylo v co největší míře zabráněno úrazy popálením a byl zajištěn únik a účinný zásah. </w:t>
      </w:r>
    </w:p>
    <w:p w14:paraId="3135811F" w14:textId="77777777" w:rsidR="0020586A" w:rsidRDefault="0020586A" w:rsidP="0020586A">
      <w:pPr>
        <w:pStyle w:val="Nadpis1"/>
      </w:pPr>
      <w:r>
        <w:t>Pro ochranu zdraví a bezpečnost práce je nutné dodržovat všechny předpisy a nařízení týkající se bezpečnosti a ochrany zdraví platné v době realizace stavby.</w:t>
      </w:r>
    </w:p>
    <w:p w14:paraId="6CA74997" w14:textId="77777777" w:rsidR="0020586A" w:rsidRDefault="0020586A" w:rsidP="0020586A">
      <w:pPr>
        <w:pStyle w:val="Nadpis1"/>
      </w:pPr>
      <w:r>
        <w:t>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Právní předpis č. 309/2006 Sb. nabyl účinnosti dnem 1. 1. 2007.</w:t>
      </w:r>
    </w:p>
    <w:p w14:paraId="68BF230F" w14:textId="77777777" w:rsidR="0020586A" w:rsidRDefault="0020586A" w:rsidP="0020586A">
      <w:pPr>
        <w:pStyle w:val="Nadpis1"/>
      </w:pPr>
      <w:r>
        <w:t>Ve znění tohoto právního předpisu jsou podchyceny změny a doplnění uskutečněné právním předpisem: č. 362/2007 Sb., kterým se mění zákon č. 262/2006 Sb., zákoník práce, ve znění pozdějších předpisů, a další související zákony s účinností od 1. 1.2008, č. 189/2008 Sb., kterým se mění zákon č. 18/2004 Sb., o uznávání odborné kvalifikace a jiné způsobilosti státních příslušníků členských států Evropské unie a o změně některých zákonů (zákon o uznávání odborné kvalifikace), ve znění pozdějších předpisů, a další související zákony s účinností od 1. 7. 2008, nařízení vlády č. 362/2005 Sb., o bližších požadavcích na bezpečnost a ochranu zdraví při práci na pracovištích s nebezpečím pádu z výšky nebo do hloubky, nařízení vlády č. 591/2006 Sb., o bližších minimálních požadavcích na bezpečnost a ochranu zdraví při práci na staveništích. Vláda nařizuje podle § 21 písm. a) k provedení § 3 odst. 3, § 15, § 18 odst. 1 písm. c) a § 18 odst. 2 písm. 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7B0E45F" w14:textId="77777777" w:rsidR="0020586A" w:rsidRDefault="0020586A" w:rsidP="0020586A">
      <w:pPr>
        <w:pStyle w:val="Nadpis1"/>
      </w:pPr>
      <w:r>
        <w:t>Zaměstnanci budou poučeni a proškoleni o bezpečnosti a ochraně zdraví podle nařízení vlády č. 591/2006 Sb., o bližších minimálních požadavcích na bezpečnost a ochranu zdraví při práci na staveništích a nařízení vlády č. 362/2005 Sb., o bližších požadavcích na bezpečnost a ochranu zdraví při práci na pracovištích s nebezpečím pádu z výšky nebo do hloubky.</w:t>
      </w:r>
    </w:p>
    <w:p w14:paraId="2835D5E6" w14:textId="77777777" w:rsidR="0020586A" w:rsidRDefault="0020586A" w:rsidP="0020586A">
      <w:pPr>
        <w:pStyle w:val="Nadpis1"/>
      </w:pPr>
      <w:r>
        <w:t>Na střeše objetu bude instalován záchytný systém.</w:t>
      </w:r>
    </w:p>
    <w:p w14:paraId="345B93AD" w14:textId="77777777" w:rsidR="0020586A" w:rsidRDefault="0020586A" w:rsidP="0020586A">
      <w:pPr>
        <w:pStyle w:val="Nadpis1"/>
        <w:rPr>
          <w:rFonts w:eastAsia="Calibri"/>
        </w:rPr>
      </w:pPr>
      <w:r>
        <w:rPr>
          <w:rFonts w:eastAsia="Calibri"/>
        </w:rPr>
        <w:t xml:space="preserve">Předmětné střešní konstrukce nejsou koncipovány jako pochozí (nejsou určeny pro běžný pohyb osob), proto v daném případě není technicky vhodné ani ekonomické pro zajištění všech volných okrajů využít trvalou kolektivní ochranu proti pádu z výšky a do hloubky při užívání stavby. Z tohoto důvodu bylo zvoleno řešení kotvicích bodů umožňujících bezpečné připevnění OOPP (osobní ochranné pracovní prostředky) při práci v nebezpečném prostoru u volného okraje v době užívání stavby. Záchytný a zádržný systém je navržen s poddajným kotvicím vedením z textilního lana a z nerezového lana tam, kde je to nezbytně nutné. </w:t>
      </w:r>
    </w:p>
    <w:p w14:paraId="383D1363" w14:textId="77777777" w:rsidR="0020586A" w:rsidRDefault="0020586A" w:rsidP="0020586A">
      <w:pPr>
        <w:pStyle w:val="Nadpis1"/>
        <w:rPr>
          <w:rFonts w:eastAsia="Calibri"/>
        </w:rPr>
      </w:pPr>
      <w:r>
        <w:rPr>
          <w:rFonts w:eastAsia="Calibri"/>
        </w:rPr>
        <w:t>Kotvící body pro dočasné montážní lano a mezilehlé body jsou navrženy jako nerezový kotvicí bod pro ploché střechy s nosnou konstrukcí z betonové desky. Průměr sloupku 16 mm. Instalace do předvrtaného otvoru v betonu pomocí rozpěrné mechanické kotvy. Určeno pro beton třídy min. C20/25 a vyšší.</w:t>
      </w:r>
    </w:p>
    <w:p w14:paraId="1A1D9801" w14:textId="77777777" w:rsidR="0020586A" w:rsidRDefault="0020586A" w:rsidP="0020586A">
      <w:pPr>
        <w:pStyle w:val="Nadpis1"/>
        <w:rPr>
          <w:rFonts w:eastAsia="Calibri"/>
        </w:rPr>
      </w:pPr>
      <w:r>
        <w:rPr>
          <w:rFonts w:eastAsia="Calibri"/>
        </w:rPr>
        <w:t>Kotvící body pro permanentní ocelové lano jsou navrženy jako nerezový kotvicí bod pro ploché střechy s nosnou konstrukcí z betonové desky. Rozměr základny 150x150 mm, průměr sloupku 42 mm. Instalace do předvrtaného otvoru v betonu pomocí rozpěrných mechanických kotev. Určeno pro beton třídy min. C20/25 a vyšší.</w:t>
      </w:r>
    </w:p>
    <w:p w14:paraId="7C5D2C6F" w14:textId="77777777" w:rsidR="0020586A" w:rsidRDefault="0020586A" w:rsidP="0020586A">
      <w:pPr>
        <w:pStyle w:val="Nadpis1"/>
      </w:pPr>
      <w:r>
        <w:rPr>
          <w:rFonts w:eastAsia="Calibri"/>
        </w:rPr>
        <w:t>Kotvení do sendvičového trapézového plechu je navrženo jako systém nerezových kotvicích bodů pro sendvičový panel. Rozměr základny 372x200 mm, průměr sloupku 16 mm. Instalace pomocí čtyř speciálních sklopných kotev z povrchu střechy. Určené pro trapézové plechy od tl. 0,5 mm.</w:t>
      </w:r>
    </w:p>
    <w:p w14:paraId="1D7EA8DE" w14:textId="77777777" w:rsidR="0020586A" w:rsidRDefault="0020586A" w:rsidP="0020586A">
      <w:pPr>
        <w:pStyle w:val="Nadpis1"/>
      </w:pPr>
      <w:r>
        <w:rPr>
          <w:rFonts w:eastAsia="Arial"/>
        </w:rPr>
        <w:t>Bezpečnost při užívání stavby bude zajištěna stávajícími prostředky. Vstupy do prostor objektu budou opatřeny elektrickým vrátným a objekt bude střežen pomocí EZS.  Jedná se o běžný provoz. Schodiště jsou opatřena zábradlím, požární únikové cesty a východy budou označeny dle platných předpisů.</w:t>
      </w:r>
    </w:p>
    <w:p w14:paraId="1F2120F2" w14:textId="77777777" w:rsidR="0020586A" w:rsidRDefault="0020586A" w:rsidP="0020586A">
      <w:pPr>
        <w:pStyle w:val="Nadpis1"/>
      </w:pPr>
      <w:r>
        <w:rPr>
          <w:rFonts w:eastAsia="Arial"/>
        </w:rPr>
        <w:t xml:space="preserve">Při navrhování objektu byly dodrženy všechny dotčené platné normy a nařízení. Projektová dokumentace je zpracována tak, že při užívání a provozu stavby domu je minimalizováno riziko úrazu uklouznutím, pádem, nárazem, popálením, zásahem elektrickým proudem, výbuchem uvnitř nebo v blízkosti domu nebo k úrazu způsobeným pohybujícím se vozidlem. Majitel objektu je povinen pravidelně udržovat a kontrolovat stavbu, zajišťovat potřebné revize zařízení dle platných předpisů a odstraňovat případné vady ohrožující zdraví osob a majetek. Veškeré instalace budou provedeny v souladu s platnými předpisy a budou k nim provedeny výchozí revize – revize elektřiny a hromosvodu, tlakové zkoušky vody, kanalizace budou doloženy ke kolaudaci stavby. Taktéž používaná zařízení musí </w:t>
      </w:r>
      <w:r>
        <w:rPr>
          <w:rFonts w:eastAsia="Arial"/>
        </w:rPr>
        <w:lastRenderedPageBreak/>
        <w:t>být v zákonem stanovených lhůtách podrobena revizím.</w:t>
      </w:r>
    </w:p>
    <w:p w14:paraId="54F9A4A7" w14:textId="77777777" w:rsidR="0020586A" w:rsidRDefault="0020586A" w:rsidP="0020586A">
      <w:pPr>
        <w:pStyle w:val="Nadpis1"/>
      </w:pPr>
      <w:r>
        <w:t>Užívání stavby bude probíhat až po souhlasu příslušného stavebního úřadu s užíváním stavby a dále bude užívána ke stanovenému účelu.</w:t>
      </w:r>
    </w:p>
    <w:p w14:paraId="082E721D" w14:textId="77777777" w:rsidR="0020586A" w:rsidRDefault="0020586A" w:rsidP="0020586A">
      <w:pPr>
        <w:pStyle w:val="Nadpis2"/>
      </w:pPr>
      <w:r>
        <w:t>B.2.6 Základní charakteristika objektů</w:t>
      </w:r>
    </w:p>
    <w:p w14:paraId="78DC7509" w14:textId="77777777" w:rsidR="0020586A" w:rsidRDefault="0020586A" w:rsidP="0020586A">
      <w:pPr>
        <w:pStyle w:val="Nadpis5"/>
      </w:pPr>
      <w:r>
        <w:rPr>
          <w:rStyle w:val="PromnnHTML"/>
          <w:color w:val="000000"/>
          <w:szCs w:val="20"/>
        </w:rPr>
        <w:t>a)</w:t>
      </w:r>
      <w:r>
        <w:t> stavební řešení</w:t>
      </w:r>
    </w:p>
    <w:p w14:paraId="3C82C472" w14:textId="77777777" w:rsidR="0020586A" w:rsidRDefault="0020586A" w:rsidP="0020586A">
      <w:pPr>
        <w:pStyle w:val="Nadpis1"/>
      </w:pPr>
      <w:r>
        <w:t>Obecně se jedná o rekonstrukci stávajícího stavu objektu a vestavby v jihovýchodní části objektu.</w:t>
      </w:r>
    </w:p>
    <w:p w14:paraId="7FB70BB9" w14:textId="77777777" w:rsidR="0020586A" w:rsidRDefault="0020586A" w:rsidP="0020586A">
      <w:pPr>
        <w:pStyle w:val="Nadpis1"/>
      </w:pPr>
      <w:r>
        <w:t>Sportovní hala je členěna na plochu sportoviště, severovýchodní část a jihovýchodní část. Plocha sportoviště je nepodsklepená, jednopodlažní. Severovýchodní část je nepodsklepená dvoupodlažní. Jihovýchodní část je částečně podsklepená a čtyřpodlažní. ¨</w:t>
      </w:r>
    </w:p>
    <w:p w14:paraId="2C49AEE5" w14:textId="77777777" w:rsidR="0020586A" w:rsidRDefault="0020586A" w:rsidP="0020586A">
      <w:pPr>
        <w:pStyle w:val="Nadpis1"/>
      </w:pPr>
      <w:r>
        <w:t>Konstrukční výška objektu je z důvodu návazností na stávající konstrukce různá od 2 950 mm po 3 300 mm.</w:t>
      </w:r>
    </w:p>
    <w:p w14:paraId="77445433" w14:textId="77777777" w:rsidR="0020586A" w:rsidRDefault="0020586A" w:rsidP="0020586A">
      <w:pPr>
        <w:pStyle w:val="Nadpis5"/>
      </w:pPr>
      <w:bookmarkStart w:id="5" w:name="_Hlk82261530"/>
      <w:bookmarkEnd w:id="5"/>
      <w:r>
        <w:rPr>
          <w:rStyle w:val="PromnnHTML"/>
          <w:color w:val="000000"/>
          <w:szCs w:val="20"/>
        </w:rPr>
        <w:t>b)</w:t>
      </w:r>
      <w:r>
        <w:t> konstrukční a materiálové řešení</w:t>
      </w:r>
    </w:p>
    <w:p w14:paraId="135F13E7" w14:textId="77777777" w:rsidR="0020586A" w:rsidRDefault="0020586A" w:rsidP="0020586A">
      <w:pPr>
        <w:pStyle w:val="Nadpis1"/>
      </w:pPr>
      <w:bookmarkStart w:id="6" w:name="_Hlk82261736"/>
      <w:bookmarkEnd w:id="6"/>
      <w:r>
        <w:t>Při provádění bouracích prací je nutno dodržovat veškeré normy, předpisy a vládní nařízení, týkající se bezpečnosti práce, např. nařízení vlády 591/2006 Sb. o bližších minimálních požadavcích na bezpečnost a ochranu zdraví při práci na staveništích, a z tohoto nařízení zejména: bourací práce, při nichž jsou dotčeny nosné prvky stavební konstrukce, se smí provádět pouze podle technologického postupu stanoveného v dokumentaci bouracích prací. 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dotčených sousedních staveb. Na základě statického posouzení se zajišťuje, aby v průběhu prací nedošlo k nekontrolovanému porušení stability stavby nebo její části. O provedeném průzkumu vyhotoví zhotovitel zápis.</w:t>
      </w:r>
    </w:p>
    <w:p w14:paraId="418B43A2" w14:textId="77777777" w:rsidR="0020586A" w:rsidRDefault="0020586A" w:rsidP="0020586A">
      <w:pPr>
        <w:pStyle w:val="Nadpis1"/>
      </w:pPr>
      <w:r>
        <w:t>Průzkumem zjištěné podzemní prostory, například dutiny, studně nebo jiné podzemní objekty, musí být před zahájením bouracích prací zasypány nebo jiným způsobem zajištěny.</w:t>
      </w:r>
    </w:p>
    <w:p w14:paraId="16AE78F8" w14:textId="77777777" w:rsidR="0020586A" w:rsidRDefault="0020586A" w:rsidP="0020586A">
      <w:pPr>
        <w:pStyle w:val="Nadpis1"/>
      </w:pPr>
      <w:r>
        <w:t>Jsou-li v průběhu bouracích prací zjištěny skutečnosti, které nebyly průzkumem podle výše uvedeného odhaleny, zajistí zhotovitel bez zbytečného odkladu přizpůsobení technologického postupu těmto skutečnostem tak, aby vždy byla zajištěna bezpečnost prováděných prací.</w:t>
      </w:r>
    </w:p>
    <w:p w14:paraId="3E6370C6" w14:textId="77777777" w:rsidR="0020586A" w:rsidRDefault="0020586A" w:rsidP="0020586A">
      <w:pPr>
        <w:pStyle w:val="Nadpis1"/>
      </w:pPr>
      <w:r>
        <w:t>Zhotovitel zajistí, aby při provádění bouracích prací bylo provedeno statické zajištění sousedních staveb způsobem stanoveným v dokumentaci bouracích prací, popřípadě v technologickém postupu tak, aby nebyla ohrožena jejich stabilita.</w:t>
      </w:r>
    </w:p>
    <w:p w14:paraId="07EA3BFE" w14:textId="77777777" w:rsidR="0020586A" w:rsidRDefault="0020586A" w:rsidP="0020586A">
      <w:pPr>
        <w:pStyle w:val="Nadpis1"/>
      </w:pPr>
      <w: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14:paraId="400C2D81" w14:textId="77777777" w:rsidR="0020586A" w:rsidRDefault="0020586A" w:rsidP="0020586A">
      <w:pPr>
        <w:pStyle w:val="Nadpis1"/>
      </w:pPr>
      <w:r>
        <w:t>Práce před započetím s bouracími pracemi zdiva. Bourání otvorů v nosných stěnách je nutno provádět tak, že bude vysekána vodorovná drážka pro vložení ocelového překladu a to tak, aby i po vysekání drážky byla vždy minimálně ½ tl. stěny nosná. Poté bude překlad uložen v délce min 200 mm (pokud není v dokumentaci uvedeno jinak) na betonové lože C25/30 – XC1 tl. min 100 mm. Aktivaci překladu nutno provést uklínováním ocelovými klíny proti stěně nad překladem, případně vyplněním tohoto prostoru vysokopevnostní rozpínavou maltou. Po osazení a aktivaci překladu lze vybourat drážku pro vložení druhého překladu za dodržení stejných podmínek jako u předchozího překladu (tedy délka uložení 150 mm do betonového lože, aktivace uklínováním).</w:t>
      </w:r>
    </w:p>
    <w:p w14:paraId="2E3A8A7A" w14:textId="77777777" w:rsidR="0020586A" w:rsidRDefault="0020586A" w:rsidP="0020586A">
      <w:pPr>
        <w:pStyle w:val="Nadpis1"/>
      </w:pPr>
      <w:r>
        <w:t>Bourací práce zahrnují:</w:t>
      </w:r>
    </w:p>
    <w:p w14:paraId="16DF3148" w14:textId="77777777" w:rsidR="0020586A" w:rsidRDefault="0020586A" w:rsidP="004F7C55">
      <w:pPr>
        <w:pStyle w:val="Nadpis1"/>
        <w:numPr>
          <w:ilvl w:val="0"/>
          <w:numId w:val="15"/>
        </w:numPr>
      </w:pPr>
      <w:r>
        <w:t xml:space="preserve">Vybourání vnitřní dispozice objektu v 1.NP, kompletní vyklizení prostor (zařízení, nábytek, dekorací, podlahové váhy apod.) odpojení od vedení NN, VZT, TZI </w:t>
      </w:r>
    </w:p>
    <w:p w14:paraId="0B724B29" w14:textId="77777777" w:rsidR="0020586A" w:rsidRDefault="0020586A" w:rsidP="004F7C55">
      <w:pPr>
        <w:pStyle w:val="Nadpis1"/>
        <w:numPr>
          <w:ilvl w:val="0"/>
          <w:numId w:val="15"/>
        </w:numPr>
      </w:pPr>
      <w:r>
        <w:t>Vybourání vnitřních vybraných nosných stěn</w:t>
      </w:r>
    </w:p>
    <w:p w14:paraId="3ABA199E" w14:textId="77777777" w:rsidR="0020586A" w:rsidRDefault="0020586A" w:rsidP="004F7C55">
      <w:pPr>
        <w:pStyle w:val="Nadpis1"/>
        <w:numPr>
          <w:ilvl w:val="0"/>
          <w:numId w:val="15"/>
        </w:numPr>
      </w:pPr>
      <w:r>
        <w:t>Vybouraná a úprava stáváních otvorů v obvodovém plášťů</w:t>
      </w:r>
    </w:p>
    <w:p w14:paraId="1075A54F" w14:textId="77777777" w:rsidR="0020586A" w:rsidRDefault="0020586A" w:rsidP="004F7C55">
      <w:pPr>
        <w:pStyle w:val="Nadpis1"/>
        <w:numPr>
          <w:ilvl w:val="0"/>
          <w:numId w:val="15"/>
        </w:numPr>
      </w:pPr>
      <w:r>
        <w:t xml:space="preserve">Demontáž zařizovacích předmětů a všech koncových elementů </w:t>
      </w:r>
    </w:p>
    <w:p w14:paraId="0C537230" w14:textId="77777777" w:rsidR="0020586A" w:rsidRDefault="0020586A" w:rsidP="004F7C55">
      <w:pPr>
        <w:pStyle w:val="Nadpis1"/>
        <w:numPr>
          <w:ilvl w:val="0"/>
          <w:numId w:val="15"/>
        </w:numPr>
      </w:pPr>
      <w:r>
        <w:t>Demontáž podhledů</w:t>
      </w:r>
    </w:p>
    <w:p w14:paraId="78504E89" w14:textId="77777777" w:rsidR="0020586A" w:rsidRDefault="0020586A" w:rsidP="004F7C55">
      <w:pPr>
        <w:pStyle w:val="Nadpis1"/>
        <w:numPr>
          <w:ilvl w:val="0"/>
          <w:numId w:val="15"/>
        </w:numPr>
      </w:pPr>
      <w:r>
        <w:t>Vybourání vybraných stěn, vč. výplní otvorů, demontáže dveří, vrat, oken</w:t>
      </w:r>
    </w:p>
    <w:p w14:paraId="3BE1D954" w14:textId="77777777" w:rsidR="0020586A" w:rsidRDefault="0020586A" w:rsidP="004F7C55">
      <w:pPr>
        <w:pStyle w:val="Nadpis1"/>
        <w:numPr>
          <w:ilvl w:val="0"/>
          <w:numId w:val="15"/>
        </w:numPr>
      </w:pPr>
      <w:r>
        <w:lastRenderedPageBreak/>
        <w:t>Bourací práce vybraných stropů a konstrukcí střešního pláště</w:t>
      </w:r>
    </w:p>
    <w:p w14:paraId="625B3338" w14:textId="77777777" w:rsidR="0020586A" w:rsidRDefault="0020586A" w:rsidP="004F7C55">
      <w:pPr>
        <w:pStyle w:val="Nadpis1"/>
        <w:numPr>
          <w:ilvl w:val="0"/>
          <w:numId w:val="15"/>
        </w:numPr>
      </w:pPr>
      <w:r>
        <w:t>Bourání dlažeb a jiných nášlapných vrstev v min. nutné tloušťce dle účelu místností, vč. lišt a soklů</w:t>
      </w:r>
    </w:p>
    <w:p w14:paraId="5FC8E507" w14:textId="77777777" w:rsidR="0020586A" w:rsidRDefault="0020586A" w:rsidP="004F7C55">
      <w:pPr>
        <w:pStyle w:val="Nadpis1"/>
        <w:numPr>
          <w:ilvl w:val="0"/>
          <w:numId w:val="15"/>
        </w:numPr>
      </w:pPr>
      <w:r>
        <w:t>Vybourání vybraných betonových konstrukcí</w:t>
      </w:r>
    </w:p>
    <w:p w14:paraId="390716C9" w14:textId="77777777" w:rsidR="0020586A" w:rsidRDefault="0020586A" w:rsidP="004F7C55">
      <w:pPr>
        <w:pStyle w:val="Nadpis1"/>
        <w:numPr>
          <w:ilvl w:val="0"/>
          <w:numId w:val="15"/>
        </w:numPr>
      </w:pPr>
      <w:r>
        <w:t>Vybourání podlah pro vedení kanalizace</w:t>
      </w:r>
    </w:p>
    <w:p w14:paraId="6001DD4E" w14:textId="77777777" w:rsidR="0020586A" w:rsidRDefault="0020586A" w:rsidP="004F7C55">
      <w:pPr>
        <w:pStyle w:val="Nadpis1"/>
        <w:numPr>
          <w:ilvl w:val="0"/>
          <w:numId w:val="15"/>
        </w:numPr>
      </w:pPr>
      <w:r>
        <w:t>Zabroušení podlahové plochy do roviny pro další montáž podlahovin</w:t>
      </w:r>
    </w:p>
    <w:p w14:paraId="4293F3B2" w14:textId="77777777" w:rsidR="0020586A" w:rsidRDefault="0020586A" w:rsidP="004F7C55">
      <w:pPr>
        <w:pStyle w:val="Nadpis1"/>
        <w:numPr>
          <w:ilvl w:val="0"/>
          <w:numId w:val="15"/>
        </w:numPr>
      </w:pPr>
      <w:r>
        <w:t>Na stěnách, které zůstanou, oškrábání maleb a začištění povrchů</w:t>
      </w:r>
    </w:p>
    <w:p w14:paraId="61827B7A" w14:textId="66AB45D4" w:rsidR="0020586A" w:rsidRDefault="0020586A" w:rsidP="004F7C55">
      <w:pPr>
        <w:pStyle w:val="Nadpis1"/>
        <w:numPr>
          <w:ilvl w:val="0"/>
          <w:numId w:val="15"/>
        </w:numPr>
      </w:pPr>
      <w:r>
        <w:t>Odtěžení maximální množství strusky z podkladních konstrukcí, které způsobují vady stavby</w:t>
      </w:r>
    </w:p>
    <w:p w14:paraId="65C7EF94" w14:textId="77777777" w:rsidR="0020586A" w:rsidRDefault="0020586A" w:rsidP="0020586A">
      <w:pPr>
        <w:pStyle w:val="Nadpis1"/>
      </w:pPr>
      <w:bookmarkStart w:id="7" w:name="_Hlk82261917"/>
      <w:bookmarkEnd w:id="7"/>
      <w:r>
        <w:t>V rámci provedení zemních prací bude nutno odstranit maximální možné množství strusky způsobující vady konstrukcí a nahradit štěrkovými hutněnými zásypy.</w:t>
      </w:r>
    </w:p>
    <w:p w14:paraId="423EEF0F" w14:textId="77777777" w:rsidR="0020586A" w:rsidRDefault="0020586A" w:rsidP="0020586A">
      <w:pPr>
        <w:pStyle w:val="Nadpis1"/>
      </w:pPr>
      <w:bookmarkStart w:id="8" w:name="_Hlk82261912"/>
      <w:bookmarkStart w:id="9" w:name="_Hlk822619171"/>
      <w:bookmarkStart w:id="10" w:name="_Hlk822617361"/>
      <w:bookmarkEnd w:id="8"/>
      <w:bookmarkEnd w:id="9"/>
      <w:bookmarkEnd w:id="10"/>
      <w:r>
        <w:t>Založení objektu je realizováno na kombinaci železobetonových pásů a patek. Ocelová vazníky jsou na severozápadní straně založeny na venkovních patkách. Základová patka je šikmá, boční průřez patky je nepravidelného tvaru.</w:t>
      </w:r>
    </w:p>
    <w:p w14:paraId="0365FAAE" w14:textId="77777777" w:rsidR="0020586A" w:rsidRDefault="0020586A" w:rsidP="0020586A">
      <w:pPr>
        <w:pStyle w:val="Nadpis1"/>
      </w:pPr>
      <w:r>
        <w:t>Základové konstrukce pod železobetonovými rámy v severovýchodní jsou navrženy jako železobetonový rošt různých výšek a šířek. Založení vestavby v jihovýchodní části jsou navrženy jako kombinace základových pásů pod štítovou stěnou a patek pod skeletovým systémem vestavby. Ztužující jádro je založeno na základových pásech. V rámci stavebního záměru bude provedena demolice na nahrazení některých částí stávajících základů a podsypů z důvodů zjištěných vad.</w:t>
      </w:r>
    </w:p>
    <w:p w14:paraId="7A4E8BB9" w14:textId="77777777" w:rsidR="0020586A" w:rsidRDefault="0020586A" w:rsidP="0020586A">
      <w:pPr>
        <w:pStyle w:val="Nadpis1"/>
      </w:pPr>
      <w:bookmarkStart w:id="11" w:name="_Hlk82261944"/>
      <w:bookmarkStart w:id="12" w:name="_Hlk822619121"/>
      <w:bookmarkEnd w:id="11"/>
      <w:bookmarkEnd w:id="12"/>
      <w:r>
        <w:t>Konstrukci haly tvoří ocelové příhradové nosníky uložené na jihozápadní straně do železobetonových patek a na severovýchodní straně jsou uloženy do železobetonových rámů. Vodorovné části rámů slouží rovněž pro uložení stropní desky dvoupodlažní vestavby. Stropní desky jsou mimo rámy podepřeny železobetonovými sloupy. Tribuny vč. schodišť jsou řešeny jako železobetonové zalomené desky. Železobetonové konstrukce jsou rozděleny do dilatačních celků. Stávající železobetonové konstrukce, které nevykazují poruchy, nebo vady budou zachovány.</w:t>
      </w:r>
    </w:p>
    <w:p w14:paraId="32531FFC" w14:textId="77777777" w:rsidR="0020586A" w:rsidRDefault="0020586A" w:rsidP="0020586A">
      <w:pPr>
        <w:pStyle w:val="Nadpis1"/>
      </w:pPr>
      <w:r>
        <w:t>Konstrukci vestavby tvoří kombinovaný skeletový a stěnový systém. Železobetonový skelet je tvořen železobetonovými sloupy, zděný systém bude zděný z keramického zdiva. Zastropení objektu bude provedeno železobetonovou stropní deskou, která ze strany hřiště bude zakončena železobetonovým zábradlím, které plní funkci průvlaku.</w:t>
      </w:r>
    </w:p>
    <w:p w14:paraId="39FED00D" w14:textId="77777777" w:rsidR="0020586A" w:rsidRDefault="0020586A" w:rsidP="0020586A">
      <w:pPr>
        <w:pStyle w:val="Nadpis1"/>
      </w:pPr>
      <w:r>
        <w:t>Ostatní svislé nosné konstrukce obvodového pláště jsou tvořeny keramickým zdivem, tvárnicemi ztraceného bednění a ocelovými konstrukcemi tvořící ztužující prvky konstrukce.</w:t>
      </w:r>
    </w:p>
    <w:p w14:paraId="7F8063D3" w14:textId="77777777" w:rsidR="0020586A" w:rsidRDefault="0020586A" w:rsidP="0020586A">
      <w:pPr>
        <w:pStyle w:val="Nadpis1"/>
      </w:pPr>
      <w:bookmarkStart w:id="13" w:name="_Hlk82261969"/>
      <w:bookmarkStart w:id="14" w:name="_Hlk822619441"/>
      <w:bookmarkEnd w:id="13"/>
      <w:bookmarkEnd w:id="14"/>
      <w:r>
        <w:t>Schodiště jsou tvořena jako železobetonová lomená deska. Všechna schodiště a prostory s výškovým rozdílem vyšší než 500 mm budou opatřena zábradlím a madly dle platných norem a právních předpisů.</w:t>
      </w:r>
    </w:p>
    <w:p w14:paraId="7B82A570" w14:textId="77777777" w:rsidR="0020586A" w:rsidRDefault="0020586A" w:rsidP="0020586A">
      <w:pPr>
        <w:pStyle w:val="Nadpis1"/>
      </w:pPr>
      <w:bookmarkStart w:id="15" w:name="_Hlk822619691"/>
      <w:bookmarkEnd w:id="15"/>
      <w:r>
        <w:t xml:space="preserve">Překlady v objektu budou provedeny ze systémových prvků dodavatele keramických tvárnic, nebo jako železobetonové prefabrikované překlady, případně ocelové nosníky válcovaných průřezů. </w:t>
      </w:r>
    </w:p>
    <w:p w14:paraId="5E11A967" w14:textId="77777777" w:rsidR="0020586A" w:rsidRDefault="0020586A" w:rsidP="0020586A">
      <w:pPr>
        <w:pStyle w:val="Nadpis1"/>
      </w:pPr>
      <w:r>
        <w:t>Objekt je ztužen železobetonovými vodorovnými věnci, místy spřaženými s ocelovou ztužující konstrukcí. Železobetonové věnce se nacházení na úrovni každého podlaží a pod střední rovinou. U vybraných svislých konstrukcí je proveden železobetonový věnec mimo úrovně podlaží, aby bylo dosaženo stability konstrukce.</w:t>
      </w:r>
      <w:bookmarkStart w:id="16" w:name="_Hlk82262452"/>
      <w:bookmarkEnd w:id="16"/>
    </w:p>
    <w:p w14:paraId="669CCE06" w14:textId="36FCA411" w:rsidR="0020586A" w:rsidRDefault="0020586A" w:rsidP="0020586A">
      <w:pPr>
        <w:pStyle w:val="Nadpis1"/>
      </w:pPr>
      <w:r>
        <w:t>Obvodový plášť stavby tvoří kontaktní zateplovací systém, který je opláštěn různými materiály. Z části je opatřen omítkovým systém ETICS (</w:t>
      </w:r>
      <w:r w:rsidR="00964A26">
        <w:t>sokl) Částečně</w:t>
      </w:r>
      <w:r>
        <w:t xml:space="preserve"> předsazenými systémovými hliníkovými obklady z obdélníkových dílců, nebo vlnitého plechu.</w:t>
      </w:r>
    </w:p>
    <w:p w14:paraId="2898B4D1" w14:textId="77777777" w:rsidR="0020586A" w:rsidRDefault="0020586A" w:rsidP="0020586A">
      <w:pPr>
        <w:pStyle w:val="Nadpis1"/>
      </w:pPr>
      <w:r>
        <w:t xml:space="preserve">Střešní konstrukce objektu je tvořena střešní obloukovou konstrukcí osazenou na příhradových nosnících a lokálními rovinami plochých střech na vystupujících obloukových přístavcích. Střešní plášť obloukové konstrukce tvoří ocelové trapézové plechy, na který je proveden sendvičový systém tvořený parozábranou, tepelnou izolací a hydroizolačním systémem. Střešní plášť plochých střech je tvořen železobetonovou stropní konstrukcí, na kterých bude provedena parozábrana, tepelná izolace a hydroizolační systém. </w:t>
      </w:r>
    </w:p>
    <w:p w14:paraId="055D7A57" w14:textId="77777777" w:rsidR="0020586A" w:rsidRDefault="0020586A" w:rsidP="0020586A">
      <w:pPr>
        <w:pStyle w:val="Nadpis1"/>
      </w:pPr>
      <w:r>
        <w:t>Princip odvodnění střešního pláště bude ponechán stávající, budou vyměněny koncové a distribuční elementy jako jsou střešní vpusti, oplechování okapů apod.</w:t>
      </w:r>
    </w:p>
    <w:p w14:paraId="6E2B08DC" w14:textId="77777777" w:rsidR="0020586A" w:rsidRDefault="0020586A" w:rsidP="0020586A">
      <w:pPr>
        <w:pStyle w:val="Nadpis1"/>
      </w:pPr>
      <w:bookmarkStart w:id="17" w:name="_Hlk82262472"/>
      <w:bookmarkEnd w:id="17"/>
      <w:r>
        <w:lastRenderedPageBreak/>
        <w:t>Příčky v objektu jsou provedeny jako zděné z keramických tvárnic na tenkovrstvou maltu. Příčky budou provedeny jako systémová konstrukce vč. překladů a dalších prvků konstrukce.</w:t>
      </w:r>
    </w:p>
    <w:p w14:paraId="03FFD50A" w14:textId="77777777" w:rsidR="0020586A" w:rsidRDefault="0020586A" w:rsidP="0020586A">
      <w:pPr>
        <w:pStyle w:val="Nadpis1"/>
      </w:pPr>
      <w:bookmarkStart w:id="18" w:name="_Hlk82263134"/>
      <w:bookmarkStart w:id="19" w:name="_Hlk822624721"/>
      <w:bookmarkEnd w:id="18"/>
      <w:bookmarkEnd w:id="19"/>
      <w:r>
        <w:t>Podlahové konstrukce v prvním nadzemním podlaží budou tvořeny podkladní železobetonovou deskou různých tlouštěk, která bude provedena na nových štěrkových hutněných zásypech. Na podkladní desku bude proveden hydroizolační systém, který bude v místech neodstraňovaných konstrukcí napojen sanační technologii podřezáním, nebo injektáží. Na hydroizolační systém bude proveden tepelně izolační vrstva z izolantu různých tlouštěk a únosností, na který bude provedena železobetonová roznášecí deska. Na roznášecí desku bude provedena pochozí vrstva podlahy dle druhu provozu.</w:t>
      </w:r>
    </w:p>
    <w:p w14:paraId="089C9084" w14:textId="77777777" w:rsidR="0020586A" w:rsidRDefault="0020586A" w:rsidP="0020586A">
      <w:pPr>
        <w:pStyle w:val="Nadpis1"/>
      </w:pPr>
      <w:bookmarkStart w:id="20" w:name="_Hlk82263426"/>
      <w:bookmarkStart w:id="21" w:name="_Hlk822631341"/>
      <w:bookmarkEnd w:id="20"/>
      <w:bookmarkEnd w:id="21"/>
      <w:r>
        <w:t>V obvodovém plášti budou osazeny portály z hliníkových profilů s prosklenými dveřmi, dveře z hliníkových profilů navazující na okenní výplně apod. Vnitřní dveřní výplně dělící požární úseky budou ocelové do ocelových zárubní včetně dveří s požární odolností. V částech užívaných veřejností budou dveře se zasklením níže než 400 mm nad podlahou chráněny proti mechanickému poškození vozíkem. Zámek dveří bude umístěn nejvýše 1 000 mm od podlahy, klika nejvýše 1100 mm.</w:t>
      </w:r>
    </w:p>
    <w:p w14:paraId="7960CE0C" w14:textId="77777777" w:rsidR="0020586A" w:rsidRDefault="0020586A" w:rsidP="0020586A">
      <w:pPr>
        <w:pStyle w:val="Nadpis1"/>
      </w:pPr>
      <w:r>
        <w:t>Obvodový plášť osazen okny z hliníkových systémových profilů. Okna jsou navržena jako samostatná nebo pásová. Pásová okna jsou místy doplněna o rozšířené okenní profily nebo meziokenní vložky. Navržená okna jsou s pevným zasklením, sklopnými křídly nebo s křídly otvíravými a zároveň sklopnými. Sklopná okna s vysokým parapetem budou vybavena soupravou umožňující otevření okna z podlahy, respektive klikou ve výši 1,1 m nad podlahou. Křídla otvíravá a sklopná budou mít možnost mikro ventilace.</w:t>
      </w:r>
    </w:p>
    <w:p w14:paraId="11CDA81C" w14:textId="77777777" w:rsidR="0020586A" w:rsidRDefault="0020586A" w:rsidP="0020586A">
      <w:pPr>
        <w:pStyle w:val="Nadpis1"/>
      </w:pPr>
      <w:r>
        <w:t>Rám oken v obvodovém plášti bude sestaven z hliníkového okenního systému. Jedná se o tříkomorový hliníkový profil s přerušeným tepelným mostem, doplněný o pěnové výplně. Stavební hloubka profilu je 72 mm. Pásová okna budou vybavena systémovým dilatačním spojem umožňujícím pohyb profilů způsobený změnou teploty. Meziokenní vložky budou provedeny ze stejných systémových profilů. Výplň bude tvořena PUR deskou s pohledovou stranou z hliníkového plechu v barvě oken. Otvíravá okna budou vybavena celoobvodovým kováním s antikorozní povrchovou úpravou. Ovládání oken bude zajištěno hliníkovou klikou, okna s vysokým parapetem se otevřou pomocí soupravy pro sklopná okna. Okna, která jsou umístěny na prostorem hlubším jak 500 mm, musí být provedena tak, aby splňovala funkci ochranného zábradlí a zamezila pádu.</w:t>
      </w:r>
    </w:p>
    <w:p w14:paraId="19B6F67E" w14:textId="77777777" w:rsidR="0020586A" w:rsidRDefault="0020586A" w:rsidP="0020586A">
      <w:pPr>
        <w:pStyle w:val="Nadpis1"/>
      </w:pPr>
      <w:bookmarkStart w:id="22" w:name="_Hlk822634261"/>
      <w:bookmarkEnd w:id="22"/>
      <w:r>
        <w:t>Dveře uvnitř objektu jsou jedno a dvoukřídlé otočné do rámových zárubní. Dveřní křídla vnitřních dveří budou plná, nebo částečně prosklená. Vybrané dveře mají světlík. Výplně otvorů tvořící požárně dělící konstrukce, nebo požární uzávěry jsou podrobně popsány v části D.1.3 Požárně bezpečností řešení objektu</w:t>
      </w:r>
    </w:p>
    <w:p w14:paraId="1B1AFBB8" w14:textId="5707654B" w:rsidR="0020586A" w:rsidRDefault="0020586A" w:rsidP="0020586A">
      <w:pPr>
        <w:pStyle w:val="Nadpis1"/>
      </w:pPr>
      <w:r>
        <w:t xml:space="preserve">Sportovní vybavení haly bude dle požadavků investora zachováno stávající. Rozmístění prvků a stavební připravenost bude nutné koordinovat s odbornou firmou rámci </w:t>
      </w:r>
      <w:r w:rsidR="00964A26">
        <w:t>dodavatelské dokumentace</w:t>
      </w:r>
      <w:r>
        <w:t>.</w:t>
      </w:r>
      <w:bookmarkStart w:id="23" w:name="_Hlk82263435"/>
      <w:bookmarkEnd w:id="23"/>
    </w:p>
    <w:p w14:paraId="7537814E" w14:textId="77777777" w:rsidR="0020586A" w:rsidRDefault="0020586A" w:rsidP="0020586A">
      <w:pPr>
        <w:pStyle w:val="Nadpis5"/>
      </w:pPr>
      <w:r>
        <w:rPr>
          <w:rStyle w:val="PromnnHTML"/>
          <w:color w:val="000000"/>
          <w:szCs w:val="20"/>
        </w:rPr>
        <w:t>c)</w:t>
      </w:r>
      <w:r>
        <w:t> mechanická odolnost a stabilita</w:t>
      </w:r>
    </w:p>
    <w:p w14:paraId="6D6887C4" w14:textId="77777777" w:rsidR="0020586A" w:rsidRDefault="0020586A" w:rsidP="0020586A">
      <w:pPr>
        <w:pStyle w:val="Nadpis1"/>
      </w:pPr>
      <w:r>
        <w:t>Navržené konstrukční řešení zajišťuje mechanickou odolnost a stabilitu stavby. Je doloženo statickým výpočtem v samostatné části dokumentace. Podrobně viz D.1.2. stavebně konstrukční část dokumentace.</w:t>
      </w:r>
    </w:p>
    <w:p w14:paraId="5E2D62E9" w14:textId="77777777" w:rsidR="0020586A" w:rsidRDefault="0020586A" w:rsidP="0020586A">
      <w:pPr>
        <w:pStyle w:val="Nadpis2"/>
      </w:pPr>
      <w:r>
        <w:t>B.2.7 Základní charakteristika technických a technologických zařízení</w:t>
      </w:r>
    </w:p>
    <w:p w14:paraId="0E387677" w14:textId="77777777" w:rsidR="0020586A" w:rsidRDefault="0020586A" w:rsidP="0020586A">
      <w:pPr>
        <w:pStyle w:val="Nadpis5"/>
      </w:pPr>
      <w:r>
        <w:rPr>
          <w:rStyle w:val="PromnnHTML"/>
          <w:color w:val="000000"/>
          <w:szCs w:val="20"/>
        </w:rPr>
        <w:t>a)</w:t>
      </w:r>
      <w:r>
        <w:t> technické řešení</w:t>
      </w:r>
    </w:p>
    <w:p w14:paraId="27256356" w14:textId="77777777" w:rsidR="0020586A" w:rsidRDefault="0020586A" w:rsidP="0020586A">
      <w:pPr>
        <w:pStyle w:val="Nadpis5"/>
      </w:pPr>
      <w:r>
        <w:t>Vzduchotechnika</w:t>
      </w:r>
    </w:p>
    <w:p w14:paraId="6060A53E" w14:textId="77777777" w:rsidR="0020586A" w:rsidRDefault="0020586A" w:rsidP="004F7C55">
      <w:pPr>
        <w:pStyle w:val="Nadpis1"/>
        <w:numPr>
          <w:ilvl w:val="0"/>
          <w:numId w:val="16"/>
        </w:numPr>
        <w:ind w:left="284" w:hanging="284"/>
        <w:rPr>
          <w:sz w:val="24"/>
          <w:szCs w:val="20"/>
          <w:u w:val="single"/>
          <w:lang w:eastAsia="cs-CZ"/>
        </w:rPr>
      </w:pPr>
      <w:r>
        <w:rPr>
          <w:u w:val="single"/>
        </w:rPr>
        <w:t>Parametry stanovené pro chlazený (VZT vytápěný) prostor – hala, restaurace</w:t>
      </w:r>
    </w:p>
    <w:p w14:paraId="76B034E7" w14:textId="77777777" w:rsidR="0020586A" w:rsidRDefault="0020586A" w:rsidP="0020586A">
      <w:pPr>
        <w:pStyle w:val="Nadpis1"/>
        <w:rPr>
          <w:rFonts w:ascii="Times New Roman" w:hAnsi="Times New Roman"/>
        </w:rPr>
      </w:pPr>
      <w:r>
        <w:t>Provozní podmínky – teplota, vlhkost:</w:t>
      </w:r>
    </w:p>
    <w:p w14:paraId="60EA8C02" w14:textId="77777777" w:rsidR="0020586A" w:rsidRDefault="0020586A" w:rsidP="0020586A">
      <w:pPr>
        <w:pStyle w:val="Nadpis1"/>
      </w:pPr>
      <w:r>
        <w:t>Hala chlazení: teplota přiváděného vzduchu při Te=+32</w:t>
      </w:r>
      <w:r>
        <w:rPr>
          <w:vertAlign w:val="superscript"/>
        </w:rPr>
        <w:t>o</w:t>
      </w:r>
      <w:r>
        <w:t>C je cca 19,2</w:t>
      </w:r>
      <w:r>
        <w:rPr>
          <w:vertAlign w:val="superscript"/>
        </w:rPr>
        <w:t>o</w:t>
      </w:r>
      <w:r>
        <w:t>C*, RH neřízeno</w:t>
      </w:r>
    </w:p>
    <w:p w14:paraId="210A1FF1" w14:textId="77777777" w:rsidR="0020586A" w:rsidRDefault="0020586A" w:rsidP="0020586A">
      <w:pPr>
        <w:pStyle w:val="Nadpis1"/>
      </w:pPr>
      <w:r>
        <w:t>* v případě překročení venkovní teploty bude vnitřní teplota v prostoru stoupat, je možné při plné cirkulaci vzduchu zajistit předchlazení prostoru a akumulace chladu do stavební konstrukce. Dále Mar zajistí optimalizaci množství přiváděného čerstvého vzduchu na základě koncentrace CO</w:t>
      </w:r>
      <w:r>
        <w:rPr>
          <w:vertAlign w:val="subscript"/>
        </w:rPr>
        <w:t>2</w:t>
      </w:r>
      <w:r>
        <w:t xml:space="preserve"> ve větraném prostoru (souvisí s obsazeností haly). </w:t>
      </w:r>
    </w:p>
    <w:p w14:paraId="1C7813A8" w14:textId="77777777" w:rsidR="0020586A" w:rsidRDefault="0020586A" w:rsidP="0020586A">
      <w:pPr>
        <w:pStyle w:val="Nadpis1"/>
      </w:pPr>
      <w:r>
        <w:t xml:space="preserve">Vytápění haly je teplovzdušné – tepelná ztráta 50kW (výpočet profese vytápění) je eliminována topným výkonem výměníku zč.1 (30kW), topný režim vždy při Mar řízeném cirkulačním poměru ve strojním zařízení 5x6kW). Zóna diváků vytápěna FC s distribucí vzduchu do divácké zóny. FC pracují </w:t>
      </w:r>
      <w:r>
        <w:lastRenderedPageBreak/>
        <w:t xml:space="preserve">s cirkulačním vzduchem.   </w:t>
      </w:r>
    </w:p>
    <w:p w14:paraId="4596C2DD" w14:textId="77777777" w:rsidR="0020586A" w:rsidRDefault="0020586A" w:rsidP="0020586A">
      <w:pPr>
        <w:pStyle w:val="Nadpis1"/>
      </w:pPr>
      <w:r>
        <w:t>Restaurace (kuchyň) chlazení vzt systémem: teplota přiváděného vzduchu při Te=+32</w:t>
      </w:r>
      <w:r>
        <w:rPr>
          <w:vertAlign w:val="superscript"/>
        </w:rPr>
        <w:t>o</w:t>
      </w:r>
      <w:r>
        <w:t>C je cca 20</w:t>
      </w:r>
      <w:r>
        <w:rPr>
          <w:vertAlign w:val="superscript"/>
        </w:rPr>
        <w:t>o</w:t>
      </w:r>
      <w:r>
        <w:t>C*, RH neřízeno,</w:t>
      </w:r>
    </w:p>
    <w:p w14:paraId="43BE5FEB" w14:textId="77777777" w:rsidR="0020586A" w:rsidRDefault="0020586A" w:rsidP="0020586A">
      <w:pPr>
        <w:pStyle w:val="Nadpis1"/>
      </w:pPr>
      <w:r>
        <w:t xml:space="preserve">Restaurace chlazení – split systémy vytváří zónové chlazení.  </w:t>
      </w:r>
    </w:p>
    <w:p w14:paraId="797286B8" w14:textId="77777777" w:rsidR="0020586A" w:rsidRDefault="0020586A" w:rsidP="0020586A">
      <w:pPr>
        <w:pStyle w:val="Nadpis5"/>
      </w:pPr>
      <w:r>
        <w:t>Elektroinstalace</w:t>
      </w:r>
    </w:p>
    <w:p w14:paraId="39A74492" w14:textId="77777777" w:rsidR="0020586A" w:rsidRDefault="0020586A" w:rsidP="0020586A">
      <w:pPr>
        <w:pStyle w:val="Nadpis1"/>
        <w:rPr>
          <w:szCs w:val="20"/>
        </w:rPr>
      </w:pPr>
      <w:r>
        <w:t xml:space="preserve">Zásobování řešeného objektu el. energií bude zajištěno stávající NN přípojkou. </w:t>
      </w:r>
    </w:p>
    <w:p w14:paraId="60FE551A" w14:textId="2DECCAE5" w:rsidR="0020586A" w:rsidRDefault="0020586A" w:rsidP="0020586A">
      <w:pPr>
        <w:pStyle w:val="Nadpis1"/>
      </w:pPr>
      <w:r>
        <w:t>Z trafostanice je vybudována kabelová terasa 3</w:t>
      </w:r>
      <w:r w:rsidR="00964A26">
        <w:t>x AYKY</w:t>
      </w:r>
      <w:r>
        <w:t xml:space="preserve"> 3x240+120.</w:t>
      </w:r>
    </w:p>
    <w:p w14:paraId="1813ABE7" w14:textId="77777777" w:rsidR="0020586A" w:rsidRDefault="0020586A" w:rsidP="0020586A">
      <w:pPr>
        <w:pStyle w:val="Nadpis1"/>
      </w:pPr>
      <w:r>
        <w:t xml:space="preserve">Hlavní rozvaděč objektu HR bude umístěn v rozvodně. </w:t>
      </w:r>
    </w:p>
    <w:p w14:paraId="45B66E25" w14:textId="77777777" w:rsidR="0020586A" w:rsidRDefault="0020586A" w:rsidP="0020586A">
      <w:pPr>
        <w:pStyle w:val="Nadpis1"/>
      </w:pPr>
      <w:r>
        <w:t>TOTAL STOP bude umístěn na vnějším plášti objektu před hlavním vstupem do objektu – Z průčelí stavby. Kabelové trasy pro ovládání vypínacích prvků TOTAL STOP budou splňovat požadavky na kabelové trasy s funkční integritou (dle ZP-27/2008 - min. P30-R s kabely třídou reakce na oheň B2ca-s1-d0). Vypínací prvky TOTAL STOP budou označeny textovou tabulkou „TOTAL STOP".</w:t>
      </w:r>
    </w:p>
    <w:p w14:paraId="02AC683F" w14:textId="77777777" w:rsidR="0020586A" w:rsidRDefault="0020586A" w:rsidP="0020586A">
      <w:pPr>
        <w:pStyle w:val="Nadpis1"/>
      </w:pPr>
      <w:r>
        <w:t xml:space="preserve">Elektrická zařízení budou instalována v souladu se stanoveným prostředím </w:t>
      </w:r>
      <w:r>
        <w:br/>
        <w:t>a elektroinstalace bude revidována bez závad. Před uvedením objektu do užívání bude zpracován protokol o revizi elektrických zařízení v posuzovaných prostorách.</w:t>
      </w:r>
    </w:p>
    <w:p w14:paraId="2B27F475" w14:textId="77777777" w:rsidR="0020586A" w:rsidRDefault="0020586A" w:rsidP="0020586A">
      <w:pPr>
        <w:pStyle w:val="Nadpis1"/>
        <w:rPr>
          <w:rFonts w:cs="Times New Roman"/>
        </w:rPr>
      </w:pPr>
      <w:r>
        <w:t>Z hlavního rozvaděče objektu HR budou provedena nová hlavní domovní vedení k podružným rozváděčům jednotlivých objektů. Typy a dimenze kabelů jsou popsány v PD, konfigurace rozvodů je zřejmá ze schématu hlavních rozvodů silnoproudu. Všechny rozvody budou provedeny CU kabely a vodiči v soustavě TN-S s výjimkou přípojky NN 0,4kV. Podružné rozvaděče jednotlivých částí budou převážně oceloplechové konstrukce a jejich umístění je zpravidla v místě původních. Skříně budou nové. Vzhledem k tomu, že stavební podklady byly neúplné, může dojít k odchylkám tras z důvodu nutnosti respektovat stávající nosné konstrukce. Takovéto zdůvodněné případy je nutno řešit po dohodě s objednatelem a projektantem.</w:t>
      </w:r>
    </w:p>
    <w:p w14:paraId="36D9EF7E" w14:textId="77777777" w:rsidR="0020586A" w:rsidRDefault="0020586A" w:rsidP="0020586A">
      <w:pPr>
        <w:pStyle w:val="Nadpis1"/>
      </w:pPr>
      <w:r>
        <w:t>Hlavni rozvody jsou řešeny pro napojeni zařízeni:</w:t>
      </w:r>
    </w:p>
    <w:p w14:paraId="61C58E16" w14:textId="77777777" w:rsidR="0020586A" w:rsidRDefault="0020586A" w:rsidP="0020586A">
      <w:pPr>
        <w:pStyle w:val="Nadpis1"/>
      </w:pPr>
      <w:r>
        <w:t>- podružných patrových rozvaděčů stavební časti objektu;</w:t>
      </w:r>
    </w:p>
    <w:p w14:paraId="72E8CF9C" w14:textId="77777777" w:rsidR="0020586A" w:rsidRDefault="0020586A" w:rsidP="0020586A">
      <w:pPr>
        <w:pStyle w:val="Nadpis1"/>
      </w:pPr>
      <w:r>
        <w:t>- technologickým rozvaděčům Mar (VZT.UT, TUV, plyn. Kotelna);</w:t>
      </w:r>
    </w:p>
    <w:p w14:paraId="687189E8" w14:textId="77777777" w:rsidR="0020586A" w:rsidRDefault="0020586A" w:rsidP="0020586A">
      <w:pPr>
        <w:pStyle w:val="Nadpis1"/>
      </w:pPr>
      <w:r>
        <w:t>- silovým rozvaděčům, napájejícím IT technologie;</w:t>
      </w:r>
    </w:p>
    <w:p w14:paraId="66C47B65" w14:textId="77777777" w:rsidR="0020586A" w:rsidRDefault="0020586A" w:rsidP="0020586A">
      <w:pPr>
        <w:pStyle w:val="Nadpis1"/>
      </w:pPr>
      <w:r>
        <w:t>- individuálním výkonovým zařízením VZT a klimatizace/ klimatizačním jednotkám;</w:t>
      </w:r>
    </w:p>
    <w:p w14:paraId="1ABEC409" w14:textId="77777777" w:rsidR="0020586A" w:rsidRDefault="0020586A" w:rsidP="0020586A">
      <w:pPr>
        <w:pStyle w:val="Nadpis1"/>
      </w:pPr>
      <w:r>
        <w:t xml:space="preserve">Všechny rozvody jsou navrženy Cu vodiči a kabely v provedeni odpovídajícím danému prostoru a prostředí dle ČSN 332000-5-51,5-52 v soustavě TN-S. Kabeláž bude provedena tak, aby zajišťovala bezporuchovou funkci zařízení a splňovala platné ČSN. </w:t>
      </w:r>
    </w:p>
    <w:p w14:paraId="237347CA" w14:textId="77777777" w:rsidR="0020586A" w:rsidRDefault="0020586A" w:rsidP="0020586A">
      <w:pPr>
        <w:pStyle w:val="Nadpis1"/>
      </w:pPr>
      <w:r>
        <w:t>Vertikální rozvody budou v chráničkách na povrchu. Veškeré kabelové rozvody musí být vedeny tak, aby nebyly ohroženy dalšími zařízeními a instalacemi v objektu, v případě požáru (tzn. nad rozvody VZT, potrubních rozvodů a dalších elektrických kabelových vedeni). Veškeré kabelové prostupy mezi požárními úseky budou v cele tl. prostupu opatřeny protipožárními ucpávkami z požární odolnosti, stanovenou v PBŘ stavby. Pro prováděni utěsněni prostupů kabelů mohou být použity výhradně materiály a těsnící systémy vyhovující zkoušce dle zkušebního předpisu ZP-4/92. Kabelové ucpávky budou provedeny atestovaným systémem pro danou požární odolnost a typ konstrukce.</w:t>
      </w:r>
    </w:p>
    <w:p w14:paraId="1895E4E8" w14:textId="77777777" w:rsidR="0020586A" w:rsidRDefault="0020586A" w:rsidP="0020586A">
      <w:pPr>
        <w:pStyle w:val="Nadpis1"/>
        <w:rPr>
          <w:b/>
          <w:u w:val="single"/>
        </w:rPr>
      </w:pPr>
      <w:r>
        <w:t>Systém kabelových žlabů bude spolehlivě vodivě propojen (použiti vějířových podložek a lanových spojek) a připojen na systém potenciálového vyrovnaní v HOP.</w:t>
      </w:r>
    </w:p>
    <w:p w14:paraId="497B4790" w14:textId="77777777" w:rsidR="0020586A" w:rsidRDefault="0020586A" w:rsidP="0020586A">
      <w:pPr>
        <w:pStyle w:val="Nadpis1"/>
        <w:rPr>
          <w:u w:val="single"/>
        </w:rPr>
      </w:pPr>
      <w:r>
        <w:rPr>
          <w:u w:val="single"/>
        </w:rPr>
        <w:t>Osvětlení, světelná elektroinstalace</w:t>
      </w:r>
    </w:p>
    <w:p w14:paraId="19752A65" w14:textId="77777777" w:rsidR="0020586A" w:rsidRDefault="0020586A" w:rsidP="0020586A">
      <w:pPr>
        <w:pStyle w:val="Nadpis1"/>
      </w:pPr>
      <w:r>
        <w:t>Návrh osvětlovacích soustav vnitřního osvětleni byl proveden ve stupni DSP. V teto dokumentaci jsou uvedeny i závazně světelně technické parametry osvětlovacích soustav a osvětlenosti jednotlivých prostor.</w:t>
      </w:r>
    </w:p>
    <w:p w14:paraId="3EE81851" w14:textId="77777777" w:rsidR="0020586A" w:rsidRDefault="0020586A" w:rsidP="0020586A">
      <w:pPr>
        <w:pStyle w:val="Nadpis1"/>
      </w:pPr>
      <w:r>
        <w:t>Provedeni osvětleni musí odpovídat předpisům:</w:t>
      </w:r>
    </w:p>
    <w:p w14:paraId="68F9BB08" w14:textId="701BA81D" w:rsidR="0020586A" w:rsidRDefault="0020586A" w:rsidP="0020586A">
      <w:pPr>
        <w:pStyle w:val="Nadpis1"/>
      </w:pPr>
      <w:r>
        <w:t>ČSN 730580-</w:t>
      </w:r>
      <w:r w:rsidR="00964A26">
        <w:t>1 Denní</w:t>
      </w:r>
      <w:r>
        <w:t xml:space="preserve"> osvětleni budov, Část 1: Základní požadavky</w:t>
      </w:r>
    </w:p>
    <w:p w14:paraId="4F89196B" w14:textId="77777777" w:rsidR="0020586A" w:rsidRDefault="0020586A" w:rsidP="0020586A">
      <w:pPr>
        <w:pStyle w:val="Nadpis1"/>
      </w:pPr>
      <w:r>
        <w:t>ČSN 36 0020 Sdružené osvětleni (účinnost 2007-03-01)</w:t>
      </w:r>
    </w:p>
    <w:p w14:paraId="59A0ECD8" w14:textId="77777777" w:rsidR="0020586A" w:rsidRDefault="0020586A" w:rsidP="0020586A">
      <w:pPr>
        <w:pStyle w:val="Nadpis1"/>
      </w:pPr>
      <w:r>
        <w:t>ČSN EN 12464-1 Světlo a osvětleni – Osvětleni pracovních prostorů, Část 1: Vnitřní pracovní prostory</w:t>
      </w:r>
    </w:p>
    <w:p w14:paraId="0DAB058B" w14:textId="77777777" w:rsidR="0020586A" w:rsidRDefault="0020586A" w:rsidP="0020586A">
      <w:pPr>
        <w:pStyle w:val="Nadpis1"/>
      </w:pPr>
      <w:r>
        <w:lastRenderedPageBreak/>
        <w:t>Vyhláška č. 48 – Českého úřadu bezpečnosti práce;</w:t>
      </w:r>
    </w:p>
    <w:p w14:paraId="75006EA0" w14:textId="77777777" w:rsidR="0020586A" w:rsidRDefault="0020586A" w:rsidP="0020586A">
      <w:pPr>
        <w:pStyle w:val="Nadpis1"/>
      </w:pPr>
      <w:r>
        <w:t>nařízeni vlády č.178/2001 – ve znění nařízeni vlády č.523/2002Sb. - Podmínky ochrany zdraví zaměstnanců při práci.</w:t>
      </w:r>
    </w:p>
    <w:p w14:paraId="2CA0D4C1" w14:textId="77777777" w:rsidR="0020586A" w:rsidRDefault="0020586A" w:rsidP="0020586A">
      <w:pPr>
        <w:pStyle w:val="Nadpis1"/>
      </w:pPr>
      <w:r>
        <w:t>Hodnota osvětlenosti může být upřesněna nejméně o jeden stupeň řady osvětlenosti, liší-li se zrakové Podmínky od normálních předpokladů. Požadovaná hodnota musí být zvětšena zejména když zraková činnost je kritická nebo zrakové schopnosti pracovníků jsou pod normálem. V prostorech s trvalým pobytem osob nesmí byt udržovaná osvětlenost menši než 200 lx.</w:t>
      </w:r>
    </w:p>
    <w:p w14:paraId="310EC7DB" w14:textId="77777777" w:rsidR="0020586A" w:rsidRDefault="0020586A" w:rsidP="0020586A">
      <w:pPr>
        <w:pStyle w:val="Nadpis1"/>
        <w:rPr>
          <w:u w:val="single"/>
        </w:rPr>
      </w:pPr>
      <w:r>
        <w:rPr>
          <w:u w:val="single"/>
        </w:rPr>
        <w:t>Nouzové osvětlení, označení únikových cest:</w:t>
      </w:r>
    </w:p>
    <w:p w14:paraId="1F15EAF0" w14:textId="77777777" w:rsidR="0020586A" w:rsidRDefault="0020586A" w:rsidP="0020586A">
      <w:pPr>
        <w:pStyle w:val="Nadpis1"/>
      </w:pPr>
      <w:r>
        <w:t>Účelem nouzového osvětleni je zajistit, aby osvětleni bylo poskytnuto včas, automaticky a po potřebnou dobu na určeném místě v době, kdy má normální napojeni běžného osvětleni výpadek. Nouzove osvětleni musí být navrženo a provedeno tak, aby jednoznačně informovalo o určené trase uniku, změnách jejího směru. zejména v těch případech, kdy východ určeny k evakuaci není vidět z plochy shromažďovacího prostoru. Nouzove únikové osvětleni a označeni únikových cest je tvořeno kombinaci bezpečnostních značek s vnitřním osvětlením a nouzovým osvětlením únikových cest a prostor s požárním rizikem. Bezpečnostní značky jsou svítidla s grafickým symbolem směru uniku.</w:t>
      </w:r>
    </w:p>
    <w:p w14:paraId="26E2AC84" w14:textId="77777777" w:rsidR="0020586A" w:rsidRDefault="0020586A" w:rsidP="0020586A">
      <w:pPr>
        <w:pStyle w:val="Nadpis1"/>
      </w:pPr>
      <w:r>
        <w:t>Nouzova svítidla a světelně piktogramy s vyznačením směrů uniku musí být umístěny v zorném poli oči. Pro nouzové osvětleni bude dle ČSN EN 1838 (360453) použito svítidel s LED, druhy zdroj napojeni v případě výpadku napojeni hlavního osvětleni je CBS – akumulátor s dobou autonomie 60 minut. svítidla pro označeni únikových cest budou opatřeny piktogramy s označením „EXIT“ a směrem uniku dle PBŘS stavby. Tato svítidla budou instalovaná na stěnách či závěsech do výše 2,2 m. Nouzove osvětleni únikových cest musí dosáhnout 50% požadované osvětlenosti do 5 s a plně požadované osvětlenosti do 60 s. Svítidla se uvedou v činnost automaticky v případě výpadku napojeni hlavního osvětleni. Dle ČSN EN 1838 (360453) musí být zaručena Požadována hodnota nouzového únikového osvětleni:</w:t>
      </w:r>
    </w:p>
    <w:p w14:paraId="610107B0" w14:textId="77777777" w:rsidR="0020586A" w:rsidRDefault="0020586A" w:rsidP="0020586A">
      <w:pPr>
        <w:pStyle w:val="Nadpis1"/>
      </w:pPr>
      <w:r>
        <w:t>v blízkosti hasícího prostředku 5 lx</w:t>
      </w:r>
    </w:p>
    <w:p w14:paraId="7F90CC91" w14:textId="77777777" w:rsidR="0020586A" w:rsidRDefault="0020586A" w:rsidP="0020586A">
      <w:pPr>
        <w:pStyle w:val="Nadpis1"/>
      </w:pPr>
      <w:r>
        <w:t>únikové cesty 1 lx</w:t>
      </w:r>
    </w:p>
    <w:p w14:paraId="7104CA83" w14:textId="4A313C68" w:rsidR="0020586A" w:rsidRDefault="0020586A" w:rsidP="0020586A">
      <w:pPr>
        <w:pStyle w:val="Nadpis1"/>
        <w:rPr>
          <w:u w:val="single"/>
        </w:rPr>
      </w:pPr>
      <w:r>
        <w:rPr>
          <w:u w:val="single"/>
        </w:rPr>
        <w:t xml:space="preserve">Protipanické </w:t>
      </w:r>
      <w:r w:rsidR="00964A26">
        <w:rPr>
          <w:u w:val="single"/>
        </w:rPr>
        <w:t>osvětlení:</w:t>
      </w:r>
    </w:p>
    <w:p w14:paraId="5FD9FCE6" w14:textId="77777777" w:rsidR="0020586A" w:rsidRDefault="0020586A" w:rsidP="0020586A">
      <w:pPr>
        <w:pStyle w:val="Nadpis1"/>
      </w:pPr>
      <w:r>
        <w:t>Pro protipanické osvětleni dle ČSN EN 1838 (360453) jsou užita svítidla nouzového osvětleni, vybavena nouzovým</w:t>
      </w:r>
    </w:p>
    <w:p w14:paraId="48C7E064" w14:textId="77777777" w:rsidR="0020586A" w:rsidRDefault="0020586A" w:rsidP="0020586A">
      <w:pPr>
        <w:pStyle w:val="Nadpis1"/>
      </w:pPr>
      <w:r>
        <w:t>modulem viz. předchozí. V případě výpadku napojeni hlavního osvětleni je provoz zajištěn automaticky. Doba samostatnosti 60 minut.</w:t>
      </w:r>
    </w:p>
    <w:p w14:paraId="36F83831" w14:textId="77777777" w:rsidR="0020586A" w:rsidRDefault="0020586A" w:rsidP="0020586A">
      <w:pPr>
        <w:pStyle w:val="Nadpis1"/>
      </w:pPr>
      <w:r>
        <w:t>Dle ČSN EN 1838 (360453) je Požadována hodnota proti panického osvětleni:</w:t>
      </w:r>
    </w:p>
    <w:p w14:paraId="6B907DCC" w14:textId="77777777" w:rsidR="0020586A" w:rsidRDefault="0020586A" w:rsidP="0020586A">
      <w:pPr>
        <w:pStyle w:val="Nadpis1"/>
      </w:pPr>
      <w:r>
        <w:t>- vodorovná. osvětlenost v úrovni podl. v prázdném prostoru, mimo obvodový pruh o šíři 0,5m - 0,5 lx</w:t>
      </w:r>
    </w:p>
    <w:p w14:paraId="2136FEB0" w14:textId="77777777" w:rsidR="0020586A" w:rsidRDefault="0020586A" w:rsidP="0020586A">
      <w:pPr>
        <w:pStyle w:val="Nadpis1"/>
        <w:rPr>
          <w:b/>
          <w:i/>
        </w:rPr>
      </w:pPr>
      <w:r>
        <w:t>- poměr max. a min. osvětlenosti proti panického osvětleni v prostoru nesmí byt menši než 40:1</w:t>
      </w:r>
    </w:p>
    <w:p w14:paraId="55D557EA" w14:textId="77777777" w:rsidR="0020586A" w:rsidRDefault="0020586A" w:rsidP="0020586A">
      <w:pPr>
        <w:pStyle w:val="Nadpis1"/>
        <w:rPr>
          <w:u w:val="single"/>
        </w:rPr>
      </w:pPr>
      <w:r>
        <w:rPr>
          <w:u w:val="single"/>
        </w:rPr>
        <w:t>Světelná elektroinstalace:</w:t>
      </w:r>
    </w:p>
    <w:p w14:paraId="749A8BC3" w14:textId="77777777" w:rsidR="0020586A" w:rsidRDefault="0020586A" w:rsidP="0020586A">
      <w:pPr>
        <w:pStyle w:val="Nadpis1"/>
      </w:pPr>
      <w:r>
        <w:t>Světelná elektroinstalace vychází ze světelně technického návrhu. Typy použitých svítidel včetně údajů o kryti a typy světelných zdrojů jsou zřejmě z legendy svítidel. Ve svítidlech budou použity převážně zdroje řady LED, barva 840. Volba zdrojů a typu svítidel byla ovlivněna návrhem architekta a charakterem stavby, požadavky na jejich funkci, stupněm jakosti podáni barev a barevného tonu světla a rovněž prostředím v osvětlované místnosti (ČSN 332000-3). Rozmístěni svítidel a způsob montáže nutno koordinovat s návrhem interiéru. Ovládaní osvětleni bude prováděno zpravidla od vstupu do jednotlivých prostor. Typy svítidel, umístěni, provedeni, stupeň kryti a způsob montáže byl schválen OHS, přičemž změny parametrů osvětlovacích soustav dodatečně nárokované provozovatelem je nutno opět projednat s OHS. Světelná instalace je navržena Cu kabely a vodiči pod omítkou a v úložných zařízeních na stěnách a v podhledech. Kryti svítidel a provedeni elektroinstalace musí odpovídat danému prostředí. Parapet vypínačů je 1,2m není-li vyznačeno jinak. Parapet nástěnných svítidel je 2,5m; 2,2 m nástěnná nouzová svítidla.</w:t>
      </w:r>
    </w:p>
    <w:p w14:paraId="67F0BD49" w14:textId="77777777" w:rsidR="0020586A" w:rsidRDefault="0020586A" w:rsidP="0020586A">
      <w:pPr>
        <w:pStyle w:val="Nadpis1"/>
        <w:rPr>
          <w:b/>
          <w:u w:val="single"/>
        </w:rPr>
      </w:pPr>
      <w:r>
        <w:t>Provedeni světelně instalace se řídí ČSN 33 2000-5-559, ČSN 332130, ed.2 a ČSN 332000-5-51 ed.3. Světelná elektroinstalace je součásti ostatních instalaci prováděných v objektu a musí se provádět koordinovaně s těmito profesemi. Provedeni instalaci a kabelových tras viz. motorická instalace.</w:t>
      </w:r>
    </w:p>
    <w:p w14:paraId="199A86B1" w14:textId="77777777" w:rsidR="0020586A" w:rsidRDefault="0020586A" w:rsidP="0020586A">
      <w:pPr>
        <w:pStyle w:val="Nadpis1"/>
        <w:rPr>
          <w:u w:val="single"/>
        </w:rPr>
      </w:pPr>
      <w:r>
        <w:rPr>
          <w:u w:val="single"/>
        </w:rPr>
        <w:t>Motorická a technologická elektroinstalace</w:t>
      </w:r>
    </w:p>
    <w:p w14:paraId="582E00BA" w14:textId="55EFBB08" w:rsidR="0020586A" w:rsidRDefault="0020586A" w:rsidP="0020586A">
      <w:pPr>
        <w:pStyle w:val="Nadpis1"/>
      </w:pPr>
      <w:r>
        <w:t>Mimo běžné zásuvkové vývody stř. 230 V/16 A,</w:t>
      </w:r>
      <w:r w:rsidR="00964A26">
        <w:t>400 V</w:t>
      </w:r>
      <w:r>
        <w:t xml:space="preserve">/16,32 A dle provozních potřeb a požadavků </w:t>
      </w:r>
      <w:r>
        <w:lastRenderedPageBreak/>
        <w:t>uživatele budou provedeny el.  rozvody pro tato zařízení:</w:t>
      </w:r>
    </w:p>
    <w:p w14:paraId="77DEC3E5" w14:textId="7A4CABE2" w:rsidR="0020586A" w:rsidRDefault="0020586A" w:rsidP="0020586A">
      <w:pPr>
        <w:pStyle w:val="Nadpis1"/>
      </w:pPr>
      <w:r>
        <w:t xml:space="preserve">zařízení VZT, </w:t>
      </w:r>
      <w:r w:rsidR="00964A26">
        <w:t>ÚT, MaR – silové</w:t>
      </w:r>
      <w:r>
        <w:t xml:space="preserve"> napojení VZT, ÚT </w:t>
      </w:r>
      <w:r w:rsidR="00964A26">
        <w:t>zařízení včetně propojení</w:t>
      </w:r>
      <w:r>
        <w:t xml:space="preserve"> vazeb na MaR;</w:t>
      </w:r>
    </w:p>
    <w:p w14:paraId="380E30B6" w14:textId="77777777" w:rsidR="0020586A" w:rsidRDefault="0020586A" w:rsidP="0020586A">
      <w:pPr>
        <w:pStyle w:val="Nadpis1"/>
      </w:pPr>
      <w:r>
        <w:t>napojení ZTI – drobné sanitární techniky (pisoárů), oběhových čerpadel a lokálních ohřívačů vody dle projektu ZTI;</w:t>
      </w:r>
    </w:p>
    <w:p w14:paraId="136F8E29" w14:textId="77777777" w:rsidR="0020586A" w:rsidRDefault="0020586A" w:rsidP="0020586A">
      <w:pPr>
        <w:pStyle w:val="Nadpis1"/>
      </w:pPr>
      <w:r>
        <w:t>napojení technologického zařízení výroby léčiv včetně nového rozvaděče;</w:t>
      </w:r>
    </w:p>
    <w:p w14:paraId="39AD7EC8" w14:textId="77777777" w:rsidR="0020586A" w:rsidRDefault="0020586A" w:rsidP="0020586A">
      <w:pPr>
        <w:pStyle w:val="Nadpis1"/>
      </w:pPr>
      <w:r>
        <w:t>silové napojení slaboproudých zařízení a ústředen;</w:t>
      </w:r>
    </w:p>
    <w:p w14:paraId="4FE587DC" w14:textId="77777777" w:rsidR="0020586A" w:rsidRDefault="0020586A" w:rsidP="0020586A">
      <w:pPr>
        <w:pStyle w:val="Nadpis1"/>
      </w:pPr>
      <w:r>
        <w:t>Drobné 1 f. a 3 f. vývody 220/380 V pro běžné spotřebiče, jež jsou součástí vnitř. zařízení objektu;</w:t>
      </w:r>
    </w:p>
    <w:p w14:paraId="3399EE85" w14:textId="77777777" w:rsidR="0020586A" w:rsidRDefault="0020586A" w:rsidP="0020586A">
      <w:pPr>
        <w:pStyle w:val="Nadpis1"/>
      </w:pPr>
      <w:r>
        <w:t xml:space="preserve">Parapet zásuvek na chodbách 0,6m; technických provozech min. 1,2m; není-li uvedeno jinak.  Parapet vypínačů technologických zařízení a strojů 1,3m. El. instalace je navržena Cu vodiči a kabely v provedení odpovídajícím danému prostoru a prostředí dle ČSN 332310. Připojení el. přístrojů a spotřebičů se řídí ČSN 332180, pro připojení el. strojů platí ČSN 341025. Všechny rozvody budou zasekány pod do konstrukcí, v trubkách. </w:t>
      </w:r>
    </w:p>
    <w:p w14:paraId="336037DD" w14:textId="77777777" w:rsidR="0020586A" w:rsidRDefault="0020586A" w:rsidP="0020586A">
      <w:pPr>
        <w:pStyle w:val="Nadpis1"/>
      </w:pPr>
      <w:r>
        <w:t>Kabeláž bude provedena tak, aby zajišťovala bezporuchovou funkci zařízeni a splňovala platné ČSN. kabelové prostupy mezi jednotlivými požárními úseky budou protipožárně utěsněny dle PBŘ stavby. El. instalace je navržena Cu vodiči a kabely v provedeni odpovídajícím danému prostoru a prostředí dle ČSN 332310.</w:t>
      </w:r>
    </w:p>
    <w:p w14:paraId="0D4BE112" w14:textId="77777777" w:rsidR="0020586A" w:rsidRDefault="0020586A" w:rsidP="0020586A">
      <w:pPr>
        <w:pStyle w:val="Nadpis1"/>
      </w:pPr>
      <w:r>
        <w:t>Veškeré rozvody budou provedeny v soustavě TN-S. Připojeni el. přístrojů a spotřebičů se řídí ČSN 332180, pro připojeni el. strojů platí ČSN 341025.</w:t>
      </w:r>
    </w:p>
    <w:p w14:paraId="33062377" w14:textId="77777777" w:rsidR="0020586A" w:rsidRDefault="0020586A" w:rsidP="0020586A">
      <w:pPr>
        <w:pStyle w:val="Nadpis1"/>
        <w:rPr>
          <w:u w:val="single"/>
        </w:rPr>
      </w:pPr>
      <w:r>
        <w:rPr>
          <w:u w:val="single"/>
        </w:rPr>
        <w:t>uzemňovací soustava, vyrovnání potenciálu (HOP).</w:t>
      </w:r>
    </w:p>
    <w:p w14:paraId="0D8B615A" w14:textId="25146E2E" w:rsidR="0020586A" w:rsidRDefault="0020586A" w:rsidP="0020586A">
      <w:pPr>
        <w:pStyle w:val="Nadpis1"/>
      </w:pPr>
      <w:r>
        <w:t xml:space="preserve">Pro objekt je navrženo obnoveni stávající zemnici soustavy, která je společná pro el. </w:t>
      </w:r>
      <w:r w:rsidR="00964A26">
        <w:t>zařízeni</w:t>
      </w:r>
      <w:r>
        <w:t xml:space="preserve"> a systémem ochrany před bleskem (LPS) v souladu s ČSN 22 2000-5-54 ed.2, ČSN 33 2000-4-41 ed.2 a souboru ČSN EN 62305. Zemnici soustava má charakter obvodové strojené. Provedeni – pomoci páskových zemničů FeZn 30/</w:t>
      </w:r>
      <w:r w:rsidR="00964A26">
        <w:t>4,</w:t>
      </w:r>
      <w:r>
        <w:t xml:space="preserve"> uložených ve vykopu do rostlé zeminy po obvodu objektu. </w:t>
      </w:r>
    </w:p>
    <w:p w14:paraId="37227A5C" w14:textId="618CBDC3" w:rsidR="0020586A" w:rsidRDefault="0020586A" w:rsidP="0020586A">
      <w:pPr>
        <w:pStyle w:val="Nadpis1"/>
        <w:tabs>
          <w:tab w:val="left" w:pos="3402"/>
        </w:tabs>
      </w:pPr>
      <w:r>
        <w:t xml:space="preserve">Parametry uzemňovací </w:t>
      </w:r>
      <w:r w:rsidR="00964A26">
        <w:t>soustavy:</w:t>
      </w:r>
      <w:r>
        <w:t xml:space="preserve"> </w:t>
      </w:r>
      <w:r>
        <w:tab/>
        <w:t xml:space="preserve">Rv </w:t>
      </w:r>
      <w:r w:rsidR="00964A26">
        <w:t>&lt;2</w:t>
      </w:r>
      <w:r>
        <w:t xml:space="preserve"> W</w:t>
      </w:r>
    </w:p>
    <w:p w14:paraId="40BCEBE5" w14:textId="77777777" w:rsidR="0020586A" w:rsidRDefault="0020586A" w:rsidP="0020586A">
      <w:pPr>
        <w:pStyle w:val="Nadpis1"/>
        <w:tabs>
          <w:tab w:val="left" w:pos="3402"/>
        </w:tabs>
      </w:pPr>
      <w:r>
        <w:tab/>
        <w:t>Ud = 50 V (t ³ 1 s)</w:t>
      </w:r>
    </w:p>
    <w:p w14:paraId="2AB28D2E" w14:textId="77777777" w:rsidR="0020586A" w:rsidRDefault="0020586A" w:rsidP="0020586A">
      <w:pPr>
        <w:pStyle w:val="Nadpis1"/>
        <w:tabs>
          <w:tab w:val="left" w:pos="3402"/>
        </w:tabs>
      </w:pPr>
      <w:r>
        <w:tab/>
        <w:t>Uk = 90 V (t ³ 1 s)</w:t>
      </w:r>
    </w:p>
    <w:p w14:paraId="1EDEE126" w14:textId="7AE621AF" w:rsidR="0020586A" w:rsidRDefault="0020586A" w:rsidP="0020586A">
      <w:pPr>
        <w:pStyle w:val="Nadpis1"/>
        <w:tabs>
          <w:tab w:val="left" w:pos="3402"/>
        </w:tabs>
      </w:pPr>
      <w:r>
        <w:tab/>
        <w:t xml:space="preserve">ς = </w:t>
      </w:r>
      <w:r w:rsidR="00964A26">
        <w:t>300–400</w:t>
      </w:r>
      <w:r>
        <w:t xml:space="preserve"> </w:t>
      </w:r>
      <w:r w:rsidR="00964A26">
        <w:t>W.</w:t>
      </w:r>
      <w:r>
        <w:t xml:space="preserve"> m</w:t>
      </w:r>
    </w:p>
    <w:p w14:paraId="67703490" w14:textId="77777777" w:rsidR="0020586A" w:rsidRDefault="0020586A" w:rsidP="0020586A">
      <w:pPr>
        <w:jc w:val="both"/>
        <w:rPr>
          <w:sz w:val="20"/>
        </w:rPr>
      </w:pPr>
    </w:p>
    <w:p w14:paraId="569D5646" w14:textId="77777777" w:rsidR="0020586A" w:rsidRDefault="0020586A" w:rsidP="0020586A">
      <w:pPr>
        <w:pStyle w:val="Nadpis1"/>
      </w:pPr>
      <w:r>
        <w:t>Typ uzemňovací soustavy: společná uzemňovací soustava pracovní a Ochranná pro zařízeni £ 1000 V, ≥1000 V a ochranu před LPS.</w:t>
      </w:r>
    </w:p>
    <w:p w14:paraId="6D038CB9" w14:textId="77777777" w:rsidR="0020586A" w:rsidRDefault="0020586A" w:rsidP="0020586A">
      <w:pPr>
        <w:pStyle w:val="Nadpis1"/>
      </w:pPr>
      <w:r>
        <w:t>Na uzemněni budou připojeny svody LPS a zemnici přívod k přípojnici hlavního ochranného pospojováni objektu 1HOP (PAS). Z 1HOP se provede systém hlavního pospojováni (vyrovnáni potenciálů pro zvýšeni bezpečnosti zařízeni a osob) v souladu se schématem hlavního rozvodu silnoproudu. Ke společně potenciální přípojnici HOP vodičem CYA 25/ZŽ budou dále připojeny zařízeni:</w:t>
      </w:r>
    </w:p>
    <w:p w14:paraId="3C3A987B" w14:textId="77777777" w:rsidR="0020586A" w:rsidRDefault="0020586A" w:rsidP="0020586A">
      <w:pPr>
        <w:pStyle w:val="Nadpis1"/>
      </w:pPr>
      <w:r>
        <w:t>- potrubní (kovové) rozvody vstupující do objektu;</w:t>
      </w:r>
    </w:p>
    <w:p w14:paraId="2EF88984" w14:textId="77777777" w:rsidR="0020586A" w:rsidRDefault="0020586A" w:rsidP="0020586A">
      <w:pPr>
        <w:pStyle w:val="Nadpis1"/>
      </w:pPr>
      <w:r>
        <w:t>- kovové konstrukční časti, prvky technologického a energetického zařízeni stavby; vodivé potrubní časti VZT, klimatizace, UT, TUV, ZTI;</w:t>
      </w:r>
    </w:p>
    <w:p w14:paraId="0FC056D6" w14:textId="77777777" w:rsidR="0020586A" w:rsidRDefault="0020586A" w:rsidP="0020586A">
      <w:pPr>
        <w:pStyle w:val="Nadpis1"/>
      </w:pPr>
      <w:r>
        <w:t>- kovová konstrukční vyztuž, pokud je přístupná.</w:t>
      </w:r>
    </w:p>
    <w:p w14:paraId="60D006F6" w14:textId="77777777" w:rsidR="0020586A" w:rsidRDefault="0020586A" w:rsidP="0020586A">
      <w:pPr>
        <w:pStyle w:val="Nadpis1"/>
        <w:rPr>
          <w:rFonts w:ascii="Calibri" w:hAnsi="Calibri" w:cs="Calibri"/>
          <w:b/>
        </w:rPr>
      </w:pPr>
      <w:r>
        <w:t>Pro slaboproudá zařízeni jsou z 1HOP vedena samostatná zemnici vedeni do stupaček, kde budou osazeny průběžně ekvipotenciální přípojnice.</w:t>
      </w:r>
    </w:p>
    <w:p w14:paraId="27A8068D" w14:textId="77777777" w:rsidR="0020586A" w:rsidRDefault="0020586A" w:rsidP="0020586A">
      <w:pPr>
        <w:pStyle w:val="Nadpis1"/>
      </w:pPr>
      <w:r>
        <w:t>Vnější ochrana před bleskem</w:t>
      </w:r>
    </w:p>
    <w:p w14:paraId="74101A5F" w14:textId="4BBCE6C5" w:rsidR="0020586A" w:rsidRDefault="0020586A" w:rsidP="0020586A">
      <w:pPr>
        <w:pStyle w:val="Nadpis1"/>
      </w:pPr>
      <w:r>
        <w:t xml:space="preserve">Je to ochrana objektu před tepelnými a mechanickými účinky blesku. vnější systém ochrany před bleskem je časti PS, která sestava z jímací soustavy, svodů a uzemněni. Jímací zařízeni bude provedeno jako neizolovaná –mřížová soustava, tvořena vodičem AlMgSi d8mm na vhodných podpěrách dle použité střešní krytiny (viz. výkresová část), doplněna pomocnými a oddálenými jímači. Jímací zařízeni bude uzemněno venkovními svody přes zkušební svorky na společnou zemnici soustavu. Jako nahodilých svodů bude využito i svislých vodivých konstrukci časti budovy. Bližší popis viz výkresová Část. U komína a hlavic VZT, ZTI budou provedeny oddálené jímače, komín (vložka) musí </w:t>
      </w:r>
      <w:r w:rsidR="00964A26">
        <w:lastRenderedPageBreak/>
        <w:t>být</w:t>
      </w:r>
      <w:r>
        <w:t xml:space="preserve"> připojena na soustavu hl. pospojovani. Anténní stožár bude opatřen oddáleným izolovaným jímačem. umístěni a detaily stožáru upřesni slaboproud. Veškeré zařízení VZT a klimatizace musí být zapojeno do systému hlavního pospojováni objektu.</w:t>
      </w:r>
    </w:p>
    <w:p w14:paraId="28D0B5D5" w14:textId="77777777" w:rsidR="0020586A" w:rsidRDefault="0020586A" w:rsidP="0020586A">
      <w:pPr>
        <w:pStyle w:val="Nadpis1"/>
        <w:tabs>
          <w:tab w:val="left" w:pos="2694"/>
        </w:tabs>
        <w:rPr>
          <w:color w:val="0066FF"/>
        </w:rPr>
      </w:pPr>
      <w:r>
        <w:t>Střešní krytina, okapy: PVC fólie</w:t>
      </w:r>
      <w:r>
        <w:rPr>
          <w:color w:val="0066FF"/>
        </w:rPr>
        <w:t xml:space="preserve"> </w:t>
      </w:r>
    </w:p>
    <w:p w14:paraId="69DC8804" w14:textId="77777777" w:rsidR="0020586A" w:rsidRDefault="0020586A" w:rsidP="0020586A">
      <w:pPr>
        <w:pStyle w:val="Nadpis1"/>
        <w:tabs>
          <w:tab w:val="left" w:pos="2694"/>
        </w:tabs>
      </w:pPr>
      <w:r>
        <w:t>Oplechováni, okapy, svody: FeZn</w:t>
      </w:r>
    </w:p>
    <w:p w14:paraId="4C5AE0E9" w14:textId="77777777" w:rsidR="0020586A" w:rsidRDefault="0020586A" w:rsidP="0020586A">
      <w:pPr>
        <w:pStyle w:val="Nadpis1"/>
        <w:tabs>
          <w:tab w:val="left" w:pos="2694"/>
        </w:tabs>
      </w:pPr>
      <w:r>
        <w:t>Ochranná úroveň – třída ochrany před bleskem LPS: III</w:t>
      </w:r>
    </w:p>
    <w:p w14:paraId="55733438" w14:textId="77777777" w:rsidR="0020586A" w:rsidRDefault="0020586A" w:rsidP="0020586A">
      <w:pPr>
        <w:pStyle w:val="Nadpis1"/>
        <w:tabs>
          <w:tab w:val="left" w:pos="2694"/>
        </w:tabs>
      </w:pPr>
      <w:r>
        <w:t>Provedeni LPS: vnější neizolovaný LPS, umístěny přímo na chráněném objektu</w:t>
      </w:r>
    </w:p>
    <w:p w14:paraId="3FA71F90" w14:textId="77777777" w:rsidR="0020586A" w:rsidRDefault="0020586A" w:rsidP="0020586A">
      <w:pPr>
        <w:pStyle w:val="Nadpis1"/>
        <w:tabs>
          <w:tab w:val="left" w:pos="2694"/>
        </w:tabs>
      </w:pPr>
      <w:r>
        <w:t>Druh jímacího zařízení: sedlová/mřížová soustava</w:t>
      </w:r>
    </w:p>
    <w:p w14:paraId="09729B47" w14:textId="77777777" w:rsidR="0020586A" w:rsidRDefault="0020586A" w:rsidP="0020586A">
      <w:pPr>
        <w:pStyle w:val="Nadpis1"/>
        <w:tabs>
          <w:tab w:val="left" w:pos="2694"/>
        </w:tabs>
        <w:rPr>
          <w:rFonts w:ascii="Calibri" w:hAnsi="Calibri" w:cs="Calibri"/>
          <w:b/>
        </w:rPr>
      </w:pPr>
      <w:r>
        <w:t>Ochrana proti korozi: Al, Zn – 350 g/m2</w:t>
      </w:r>
    </w:p>
    <w:p w14:paraId="0CBB9C9B" w14:textId="77777777" w:rsidR="0020586A" w:rsidRDefault="0020586A" w:rsidP="0020586A">
      <w:pPr>
        <w:pStyle w:val="Nadpis1"/>
        <w:rPr>
          <w:rFonts w:ascii="Times New Roman" w:hAnsi="Times New Roman" w:cs="Times New Roman"/>
          <w:u w:val="single"/>
        </w:rPr>
      </w:pPr>
      <w:r>
        <w:rPr>
          <w:u w:val="single"/>
        </w:rPr>
        <w:t>Vnitřní ochrana před bleskem</w:t>
      </w:r>
    </w:p>
    <w:p w14:paraId="1473A76D" w14:textId="77777777" w:rsidR="0020586A" w:rsidRDefault="0020586A" w:rsidP="0020586A">
      <w:pPr>
        <w:pStyle w:val="Nadpis1"/>
      </w:pPr>
      <w:r>
        <w:t>Systém vnitřní ochrany před bleskem bude realizován prostřednictvím systému ochranných opatřeni (LPMS) před LEMP vytvořením zón LPZ, použitím přepěťových ochranných zařízení SPD a soustavou vnitřního pospojováni.</w:t>
      </w:r>
    </w:p>
    <w:p w14:paraId="33EAAE28" w14:textId="77777777" w:rsidR="0020586A" w:rsidRDefault="0020586A" w:rsidP="0020586A">
      <w:pPr>
        <w:pStyle w:val="Nadpis1"/>
      </w:pPr>
      <w:r>
        <w:t>Zóny ochrany před bleskem LPZ: LPZ 0 A</w:t>
      </w:r>
    </w:p>
    <w:p w14:paraId="4D27F8CA" w14:textId="77777777" w:rsidR="0020586A" w:rsidRDefault="0020586A" w:rsidP="0020586A">
      <w:pPr>
        <w:pStyle w:val="Nadpis1"/>
      </w:pPr>
      <w:r>
        <w:t>LPZ 0 B</w:t>
      </w:r>
    </w:p>
    <w:p w14:paraId="1180496F" w14:textId="77777777" w:rsidR="0020586A" w:rsidRDefault="0020586A" w:rsidP="0020586A">
      <w:pPr>
        <w:pStyle w:val="Nadpis1"/>
      </w:pPr>
      <w:r>
        <w:t>LPZ 1</w:t>
      </w:r>
    </w:p>
    <w:p w14:paraId="018DD7F5" w14:textId="77777777" w:rsidR="0020586A" w:rsidRDefault="0020586A" w:rsidP="0020586A">
      <w:pPr>
        <w:pStyle w:val="Nadpis1"/>
        <w:rPr>
          <w:rFonts w:ascii="Calibri" w:hAnsi="Calibri" w:cs="Calibri"/>
          <w:b/>
        </w:rPr>
      </w:pPr>
      <w:r>
        <w:t>LPZ 2</w:t>
      </w:r>
    </w:p>
    <w:p w14:paraId="39A2810F" w14:textId="77777777" w:rsidR="0020586A" w:rsidRDefault="0020586A" w:rsidP="0020586A">
      <w:pPr>
        <w:pStyle w:val="Nadpis1"/>
        <w:rPr>
          <w:rFonts w:ascii="Times New Roman" w:hAnsi="Times New Roman" w:cs="Times New Roman"/>
          <w:u w:val="single"/>
        </w:rPr>
      </w:pPr>
      <w:r>
        <w:rPr>
          <w:u w:val="single"/>
        </w:rPr>
        <w:t>Ochrana proti provozním (spínacím) přepětím</w:t>
      </w:r>
    </w:p>
    <w:p w14:paraId="2A3DF8FD" w14:textId="77777777" w:rsidR="0020586A" w:rsidRDefault="0020586A" w:rsidP="0020586A">
      <w:pPr>
        <w:pStyle w:val="Nadpis1"/>
      </w:pPr>
      <w:r>
        <w:t>Bude řešena koordinovaně s LPMS a dle ČSN 38 0810 a ČSN 332000-4-443 ochrannými prvky SPD (svodiči přepětí).</w:t>
      </w:r>
    </w:p>
    <w:p w14:paraId="76243F40" w14:textId="77777777" w:rsidR="0020586A" w:rsidRDefault="0020586A" w:rsidP="0020586A">
      <w:pPr>
        <w:pStyle w:val="Nadpis5"/>
      </w:pPr>
      <w:r>
        <w:t>Vytápění</w:t>
      </w:r>
    </w:p>
    <w:p w14:paraId="679B6B9D" w14:textId="77777777" w:rsidR="0020586A" w:rsidRDefault="0020586A" w:rsidP="0020586A">
      <w:pPr>
        <w:pStyle w:val="Nadpis1"/>
        <w:rPr>
          <w:u w:val="single"/>
        </w:rPr>
      </w:pPr>
      <w:r>
        <w:rPr>
          <w:u w:val="single"/>
        </w:rPr>
        <w:t>Zdroj tepla</w:t>
      </w:r>
    </w:p>
    <w:p w14:paraId="507C5F7E" w14:textId="77777777" w:rsidR="0020586A" w:rsidRDefault="0020586A" w:rsidP="0020586A">
      <w:pPr>
        <w:pStyle w:val="Nadpis1"/>
        <w:rPr>
          <w:rFonts w:cs="Times New Roman"/>
        </w:rPr>
      </w:pPr>
      <w:r>
        <w:t>Stávající horkovodní PS je řešena jako kompaktní fy Cetetherm s prvky na nosných rámech. Za deskovým výměníkem pro transformaci topné vody je navržen rozdělovač a sběrač topných okruhů: 1) regulovaný pro podl. vytápění, 2) regulovaný pro otopná tělesa a 3) neregulovaný pro potřeby VZT. Rozdělovač se sběračem budou demontovány bez využití a nahrazeny novým sdruženým rozdělovačem modulu 120, který bude členit tyto okruhy: 1) regulovaný pro podl. vytápění, 2) regulovaný pro otopná tělesa, 3) regulovaný pro občerstvení a 4) neregulovaný pro potřeby VZT. Okruh č. 1 je vybaven mj. třícestným regulačním ventilem s pohonem, oběhovým čerpadlem s elektron. regulací otáček a sestavou hédonických dvou vyvaž. ventilů (1 je v hydra ul. zkratu).  Topné okruhy č. 2 a 3 jsou vybaveny mj. třícestným regulačním ventilem s pohonem, oběhovým čerpadlem s elektron. regulací otáček a sestavou hydronických armatur – vyvaž. ventilu v přívodním a regulátoru difer. tlaku ve vratném potrubí. Okruh č. 3 je navíc vybaven kompaktním ultrazvukovým měřičem tepla. Okruh č. 4 je vybaven el. řízeným čerpadlem a vyvaž. ventilem. Pro dokonalé odplynění topné vody je navržen vakuový čerpadlový automat, který je připojen ve dvou bodech na vratné potrubí mezi sběrač a KPS.</w:t>
      </w:r>
    </w:p>
    <w:p w14:paraId="4E684F79" w14:textId="77777777" w:rsidR="0020586A" w:rsidRDefault="0020586A" w:rsidP="0020586A">
      <w:pPr>
        <w:pStyle w:val="Nadpis1"/>
        <w:numPr>
          <w:ilvl w:val="0"/>
          <w:numId w:val="0"/>
        </w:numPr>
      </w:pPr>
      <w:r>
        <w:t>Celý zdroj tepla bude řízen systémem MaR – viz samostatná část PD. Provoz celého zdroje bude podléhat Provoznímu řádu vypracovanému dodavatelem díla.</w:t>
      </w:r>
    </w:p>
    <w:p w14:paraId="12BDA19D" w14:textId="77777777" w:rsidR="0020586A" w:rsidRDefault="0020586A" w:rsidP="0020586A">
      <w:pPr>
        <w:pStyle w:val="Nadpis1"/>
        <w:rPr>
          <w:u w:val="single"/>
        </w:rPr>
      </w:pPr>
      <w:r>
        <w:rPr>
          <w:u w:val="single"/>
        </w:rPr>
        <w:t>Otopná soustava</w:t>
      </w:r>
    </w:p>
    <w:p w14:paraId="0FEDB08C" w14:textId="361F7B92" w:rsidR="0020586A" w:rsidRDefault="0020586A" w:rsidP="0020586A">
      <w:pPr>
        <w:pStyle w:val="Nadpis1"/>
      </w:pPr>
      <w:r>
        <w:t xml:space="preserve">Podlahové vytápění v šatnách a sprchách je navrženo se systémovou deskou bez tepelné izolace pro rozteč trubek po 75 mm. Jednotlivé plochy budou lemovány dilatační páskou. Topné smyčky jsou tvořeny polybuténovou trubkou D 15/1,5 vycházející z rozdělovačů vždy pro max. počet 12 okruhů. Rozdělovače jsou navrženy s ventily s automat. omezovačem průtoku pro každou smyčku, které zajistí konstantní průtok okruhem za jakéhokoliv provoz. stavu, čímž nedochází k typicky nežádoucímu přetápění podl. plochy vlivem nedostatečného ručního zaregulování okruhů a uzavírání jednotl. smyček. Ventil každého okruhu pro šatny bude vybaven termopohonem 230 V, 2-bod. řízeným na základě prostorové </w:t>
      </w:r>
      <w:r w:rsidR="00964A26">
        <w:t>teploty – viz</w:t>
      </w:r>
      <w:r>
        <w:t xml:space="preserve"> část MaR. Na přípojce rozdělovačů bude instalován set s uzavíracím kulovým kohoutem a vyvažovacím ventilem pro případnou diagnostiku soustavy. Rozdělovač i sběrač budou opatřeny zakončovací garniturou s ručním odvzdušněním a vypouštěním. Skříňky rozdělovačů (vše stěnové provedení velikostně odpovídající počtu okruhů a setu připoj. armatur, max. hloubka 120 mm) budou opatřeny uzamykatelnými dvířky. Otopná tělesa jsou navržena ocelová panelová s bočním </w:t>
      </w:r>
      <w:r>
        <w:lastRenderedPageBreak/>
        <w:t>přípojem a ocelová panelová se spodním přípojem a integrovanou ventilovou vložkou. V prostoru občerstvení jsou před prosklenou stěnou navržena designová nízká horizontální tělesa s integrovanou ventil. vložkou. Na přípojce těles s bočním přípojem bude instalován dvojregul. ventil a uzavírací šroubení, na přípojce těles s integr. vl. se osadí uzav. šroubením typu „H“. Všechna tělesa se opatří termostatickou hlavicí, ve veřejných prostorách s ochranou proti odcizení a vandalismu. Větrací VZT soupravy jsou na přípojce osazeny regulačním uzlem sestávajícím z automatického vyvažovacího a regul. ventilu s pohonem 24 V, 0-10 V, zkratu s regulačním šroubením, hydraulické spojky, oběhového čerpadla s elektron. regulací otáček a vyvažovacího ventilu. VZT č. 5.1 (občerstvení) bude navíc vybavena kompaktním ultrazvukovým měřičem tepla. Topné fancoily nad tribunou a dveřní clona u hl. vstupu jsou na přípojce osazeny automatickým vyvažovacím a regul. ventilem s pohonem 230 V, řízeným 2- bodově na základě prostorové teploty.</w:t>
      </w:r>
    </w:p>
    <w:p w14:paraId="2C9A9A4A" w14:textId="77777777" w:rsidR="0020586A" w:rsidRDefault="0020586A" w:rsidP="0020586A">
      <w:pPr>
        <w:pStyle w:val="Nadpis5"/>
      </w:pPr>
      <w:r>
        <w:t>Měření a regulace</w:t>
      </w:r>
    </w:p>
    <w:p w14:paraId="421DE1E6" w14:textId="77777777" w:rsidR="0020586A" w:rsidRDefault="0020586A" w:rsidP="0020586A">
      <w:pPr>
        <w:pStyle w:val="Nadpis1"/>
        <w:rPr>
          <w:lang w:eastAsia="cs-CZ"/>
        </w:rPr>
      </w:pPr>
      <w:r>
        <w:rPr>
          <w:lang w:eastAsia="cs-CZ"/>
        </w:rPr>
        <w:t>Základem řídicího systému je podstanice. Tato volně programovatelná jednotka umožňuje plně využít všechny funkce zařízení v požadovaných technologických funkcích. Pro možnost sledování a změnu hodnot slouží obslužné tablo. Tyto volně programovatelné automatizační podstanice slouží k řízení a regulaci technických zařízení budov.</w:t>
      </w:r>
    </w:p>
    <w:p w14:paraId="0F70064E" w14:textId="77777777" w:rsidR="0020586A" w:rsidRDefault="0020586A" w:rsidP="0020586A">
      <w:pPr>
        <w:pStyle w:val="Nadpis1"/>
        <w:rPr>
          <w:lang w:eastAsia="cs-CZ"/>
        </w:rPr>
      </w:pPr>
      <w:r>
        <w:rPr>
          <w:lang w:eastAsia="cs-CZ"/>
        </w:rPr>
        <w:t>Kromě volně programovatelných řídicích a regulačních funkcí tyto jednotky obsahují integrované funkce vyšší řídicí úrovně, jako je:</w:t>
      </w:r>
    </w:p>
    <w:p w14:paraId="57AE9854" w14:textId="77777777" w:rsidR="0020586A" w:rsidRDefault="0020586A" w:rsidP="0020586A">
      <w:pPr>
        <w:pStyle w:val="Nadpis1"/>
        <w:numPr>
          <w:ilvl w:val="0"/>
          <w:numId w:val="0"/>
        </w:numPr>
        <w:rPr>
          <w:lang w:eastAsia="cs-CZ"/>
        </w:rPr>
      </w:pPr>
      <w:r>
        <w:rPr>
          <w:lang w:eastAsia="cs-CZ"/>
        </w:rPr>
        <w:t xml:space="preserve">Správa alarmů se směrováním alarmů celou sítí. Tři typy alarmů (jednoduchý, základní a rozšířený) s bezpečnostním řízením přenosu a automatickým monitorováním přenosu </w:t>
      </w:r>
    </w:p>
    <w:p w14:paraId="6016BEFB" w14:textId="77777777" w:rsidR="0020586A" w:rsidRDefault="0020586A" w:rsidP="004F7C55">
      <w:pPr>
        <w:pStyle w:val="Nadpis1"/>
        <w:numPr>
          <w:ilvl w:val="0"/>
          <w:numId w:val="16"/>
        </w:numPr>
        <w:ind w:left="567" w:hanging="567"/>
        <w:rPr>
          <w:lang w:eastAsia="cs-CZ"/>
        </w:rPr>
      </w:pPr>
      <w:r>
        <w:rPr>
          <w:lang w:eastAsia="cs-CZ"/>
        </w:rPr>
        <w:t>Časové programy</w:t>
      </w:r>
    </w:p>
    <w:p w14:paraId="63A995AC" w14:textId="77777777" w:rsidR="0020586A" w:rsidRDefault="0020586A" w:rsidP="004F7C55">
      <w:pPr>
        <w:pStyle w:val="Nadpis1"/>
        <w:numPr>
          <w:ilvl w:val="0"/>
          <w:numId w:val="16"/>
        </w:numPr>
        <w:ind w:left="567" w:hanging="567"/>
        <w:rPr>
          <w:lang w:eastAsia="cs-CZ"/>
        </w:rPr>
      </w:pPr>
      <w:r>
        <w:rPr>
          <w:lang w:eastAsia="cs-CZ"/>
        </w:rPr>
        <w:t>Historická data</w:t>
      </w:r>
    </w:p>
    <w:p w14:paraId="7BDFD64D" w14:textId="77777777" w:rsidR="0020586A" w:rsidRDefault="0020586A" w:rsidP="004F7C55">
      <w:pPr>
        <w:pStyle w:val="Nadpis1"/>
        <w:numPr>
          <w:ilvl w:val="0"/>
          <w:numId w:val="16"/>
        </w:numPr>
        <w:ind w:left="567" w:hanging="567"/>
        <w:rPr>
          <w:lang w:eastAsia="cs-CZ"/>
        </w:rPr>
      </w:pPr>
      <w:r>
        <w:rPr>
          <w:lang w:eastAsia="cs-CZ"/>
        </w:rPr>
        <w:t>Funkce pro dálkový přístup</w:t>
      </w:r>
    </w:p>
    <w:p w14:paraId="552D3A9D" w14:textId="77777777" w:rsidR="0020586A" w:rsidRDefault="0020586A" w:rsidP="004F7C55">
      <w:pPr>
        <w:pStyle w:val="Nadpis1"/>
        <w:numPr>
          <w:ilvl w:val="0"/>
          <w:numId w:val="16"/>
        </w:numPr>
        <w:ind w:left="567" w:hanging="567"/>
        <w:rPr>
          <w:lang w:eastAsia="cs-CZ"/>
        </w:rPr>
      </w:pPr>
      <w:r>
        <w:rPr>
          <w:lang w:eastAsia="cs-CZ"/>
        </w:rPr>
        <w:t>Ochrana přístupu pro celou síť s přiřazováním uživatelských profilů a kategorií</w:t>
      </w:r>
    </w:p>
    <w:p w14:paraId="432E6F94" w14:textId="77777777" w:rsidR="0020586A" w:rsidRDefault="0020586A" w:rsidP="0020586A">
      <w:pPr>
        <w:pStyle w:val="Nadpis1"/>
        <w:numPr>
          <w:ilvl w:val="0"/>
          <w:numId w:val="0"/>
        </w:numPr>
        <w:rPr>
          <w:rFonts w:ascii="Helvetica-Bold" w:hAnsi="Helvetica-Bold"/>
          <w:bCs w:val="0"/>
          <w:u w:val="single"/>
          <w:lang w:eastAsia="cs-CZ"/>
        </w:rPr>
      </w:pPr>
      <w:r>
        <w:rPr>
          <w:rFonts w:ascii="Helvetica-Bold" w:hAnsi="Helvetica-Bold"/>
          <w:bCs w:val="0"/>
          <w:u w:val="single"/>
          <w:lang w:eastAsia="cs-CZ"/>
        </w:rPr>
        <w:t>Programování</w:t>
      </w:r>
    </w:p>
    <w:p w14:paraId="677B52BC" w14:textId="77777777" w:rsidR="0020586A" w:rsidRDefault="0020586A" w:rsidP="0020586A">
      <w:pPr>
        <w:pStyle w:val="Nadpis1"/>
        <w:numPr>
          <w:ilvl w:val="0"/>
          <w:numId w:val="0"/>
        </w:numPr>
        <w:rPr>
          <w:lang w:eastAsia="cs-CZ"/>
        </w:rPr>
      </w:pPr>
      <w:r>
        <w:rPr>
          <w:lang w:eastAsia="cs-CZ"/>
        </w:rPr>
        <w:t>Podstanice se programují pomocí programovacího jazyka D-MAP (podle normy CEN 1131). Všechny funkční bloky, dostupné v knihovnách, jsou graficky propojeny s řídicími programy pro technologie.</w:t>
      </w:r>
    </w:p>
    <w:p w14:paraId="0121EB90" w14:textId="77777777" w:rsidR="0020586A" w:rsidRDefault="0020586A" w:rsidP="0020586A">
      <w:pPr>
        <w:pStyle w:val="Nadpis1"/>
        <w:rPr>
          <w:u w:val="single"/>
        </w:rPr>
      </w:pPr>
      <w:r>
        <w:rPr>
          <w:u w:val="single"/>
        </w:rPr>
        <w:t>Komunikace</w:t>
      </w:r>
    </w:p>
    <w:p w14:paraId="0D56B10F" w14:textId="77777777" w:rsidR="0020586A" w:rsidRDefault="0020586A" w:rsidP="0020586A">
      <w:pPr>
        <w:pStyle w:val="Nadpis1"/>
        <w:numPr>
          <w:ilvl w:val="0"/>
          <w:numId w:val="0"/>
        </w:numPr>
        <w:rPr>
          <w:lang w:eastAsia="cs-CZ"/>
        </w:rPr>
      </w:pPr>
      <w:r>
        <w:rPr>
          <w:lang w:eastAsia="cs-CZ"/>
        </w:rPr>
        <w:t>Přístroje komunikují po otevřené sběrnici mezinárodně standardizovaným protokolem BACnet. Komunikace probíhá mezi podstanicemi navzájem, mezi podstanicemi a ovládacími panely a mezi podstanicemi a rozhraním pro řídicí úroveň (PC).</w:t>
      </w:r>
    </w:p>
    <w:p w14:paraId="51D33356" w14:textId="77777777" w:rsidR="0020586A" w:rsidRDefault="0020586A" w:rsidP="0020586A">
      <w:pPr>
        <w:pStyle w:val="Nadpis1"/>
        <w:rPr>
          <w:lang w:eastAsia="cs-CZ"/>
        </w:rPr>
      </w:pPr>
      <w:r>
        <w:rPr>
          <w:u w:val="single"/>
        </w:rPr>
        <w:t>Ovládání</w:t>
      </w:r>
    </w:p>
    <w:p w14:paraId="2E655A00" w14:textId="77777777" w:rsidR="0020586A" w:rsidRDefault="0020586A" w:rsidP="0020586A">
      <w:pPr>
        <w:pStyle w:val="Nadpis1"/>
        <w:numPr>
          <w:ilvl w:val="0"/>
          <w:numId w:val="0"/>
        </w:numPr>
        <w:rPr>
          <w:lang w:eastAsia="cs-CZ"/>
        </w:rPr>
      </w:pPr>
      <w:r>
        <w:rPr>
          <w:lang w:eastAsia="cs-CZ"/>
        </w:rPr>
        <w:t>Ovládací panel umožňuje komfortní obsluhu a ovládání automatizačních podstanic přes komunikaci po síti BACnet. Je vhodný pro každodenní obsluhu, tak pro servisní zásahy</w:t>
      </w:r>
    </w:p>
    <w:p w14:paraId="013A7571" w14:textId="77777777" w:rsidR="0020586A" w:rsidRDefault="0020586A" w:rsidP="0020586A">
      <w:pPr>
        <w:pStyle w:val="Nadpis5"/>
      </w:pPr>
      <w:r>
        <w:t>Zařízení pro odvod tepla a kouře</w:t>
      </w:r>
    </w:p>
    <w:p w14:paraId="3AB80F72" w14:textId="77777777" w:rsidR="0020586A" w:rsidRDefault="0020586A" w:rsidP="0020586A">
      <w:pPr>
        <w:pStyle w:val="Nadpis1"/>
        <w:rPr>
          <w:lang w:eastAsia="cs-CZ"/>
        </w:rPr>
      </w:pPr>
      <w:r>
        <w:t>Samočinným odvětrávacím zařízením bude v souladu s PBŘ vybaven prostor sportovní haly s tribunou, tj. požární úsek N 1.1, který tvoří shromažďovací prostor o velikosti 2SP ve výškovém pásmu VP1.</w:t>
      </w:r>
    </w:p>
    <w:p w14:paraId="42356660" w14:textId="77777777" w:rsidR="0020586A" w:rsidRDefault="0020586A" w:rsidP="0020586A">
      <w:pPr>
        <w:pStyle w:val="Nadpis1"/>
      </w:pPr>
      <w:r>
        <w:t xml:space="preserve">V souladu s článkem 6.6.7 d)1) ČSN 73 0802 jsou součástí požárního úseku také menší místnosti s požárním rizikem (recepce, restaurace, občerstvení), jejichž celková plocha je do 5% plochy kouřové sekce, vyhovují čl. 9.10.2 ČSN 73 0802 (plocha do 100 m2, počet osob maximálně 40, délka NÚC do 15 m) a nevede přes ně nechráněná úniková cesta z jiných prostor. Tyto místnosti nemusí být vybaveny odvodem tepla a kouře. </w:t>
      </w:r>
    </w:p>
    <w:p w14:paraId="15A54DA4" w14:textId="77777777" w:rsidR="0020586A" w:rsidRDefault="0020586A" w:rsidP="0020586A">
      <w:pPr>
        <w:pStyle w:val="Nadpis1"/>
      </w:pPr>
      <w:r>
        <w:t>Součástí požárního úseku jsou dále prostory chodem a sociálních zařízení, které jsou hodnoceny jako prostory bez požárního rizika a nemusí být ZOTK vybaveny.</w:t>
      </w:r>
    </w:p>
    <w:p w14:paraId="01A03B1D" w14:textId="77777777" w:rsidR="0020586A" w:rsidRDefault="0020586A" w:rsidP="0020586A">
      <w:pPr>
        <w:pStyle w:val="Nadpis5"/>
      </w:pPr>
      <w:r>
        <w:rPr>
          <w:rStyle w:val="PromnnHTML"/>
          <w:color w:val="000000"/>
          <w:szCs w:val="20"/>
        </w:rPr>
        <w:t>b)</w:t>
      </w:r>
      <w:r>
        <w:t> výčet technických a technologických zařízení¨</w:t>
      </w:r>
    </w:p>
    <w:p w14:paraId="7B08734A" w14:textId="77777777" w:rsidR="0020586A" w:rsidRDefault="0020586A" w:rsidP="0020586A">
      <w:pPr>
        <w:pStyle w:val="Nadpis5"/>
      </w:pPr>
      <w:r>
        <w:t>Zařízení č.1 – Větrání/vytápění/chlazení haly</w:t>
      </w:r>
    </w:p>
    <w:p w14:paraId="0E3BE116" w14:textId="77777777" w:rsidR="0020586A" w:rsidRDefault="0020586A" w:rsidP="0020586A">
      <w:pPr>
        <w:pStyle w:val="Nadpis1"/>
      </w:pPr>
      <w:r>
        <w:t xml:space="preserve">Rozsah stavebních úprav haly je patrný z profese stavba. Nezasahuje však do stávajícího řešení strojovny a potrubního vedení vzduchotechniky v hale. Zásadní pro rekonstruovaný větrací systém haly je rozhodnutí, že bude využit i na eliminaci tepelných ztrát haly. Ve stávajícím řešení je hala vytápěna </w:t>
      </w:r>
      <w:r>
        <w:lastRenderedPageBreak/>
        <w:t xml:space="preserve">podlahovým topným systémem, který je stále poškozován bobtnajícím struskovým podložím. Rovněž z hlediska setrvačnosti topného výkonu při podlahovém vytápění se provozně prokázalo jako naprosto nevhodné (přehřívání prostoru) – nelze v reálném čase řídit teplotu v prostoru při provozovaných režimech využití haly. </w:t>
      </w:r>
    </w:p>
    <w:p w14:paraId="2A36CA1B" w14:textId="77777777" w:rsidR="0020586A" w:rsidRDefault="0020586A" w:rsidP="0020586A">
      <w:pPr>
        <w:pStyle w:val="Nadpis1"/>
      </w:pPr>
      <w:r>
        <w:t>Pro zajištění požadavku na strojní část vzduchotechniky haly – větrání/vytápění/chlazení – je vyměněna stávající vzt jednotka za novou ve složení.</w:t>
      </w:r>
    </w:p>
    <w:p w14:paraId="12F441BB" w14:textId="792A1E67" w:rsidR="0020586A" w:rsidRDefault="0020586A" w:rsidP="0020586A">
      <w:pPr>
        <w:pStyle w:val="Nadpis1"/>
      </w:pPr>
      <w:r>
        <w:t xml:space="preserve">Filtrace F7 (přívod), rotační rekuperátor (způsob řízení </w:t>
      </w:r>
      <w:r w:rsidR="00964A26">
        <w:t>010 V</w:t>
      </w:r>
      <w:r>
        <w:t xml:space="preserve"> DC, řídící jednotka VariMax50, čidlo otáčení rotoru), cirkulace, ventilátor přívod/odvod (volnooběžné kolo), vodní výměník, přímý chladič (3 okruhy), Filtrace M5 (odvod), klapky, manžety.</w:t>
      </w:r>
    </w:p>
    <w:p w14:paraId="3F8A6732" w14:textId="77777777" w:rsidR="0020586A" w:rsidRDefault="0020586A" w:rsidP="0020586A">
      <w:pPr>
        <w:pStyle w:val="Nadpis1"/>
      </w:pPr>
      <w:r>
        <w:t xml:space="preserve">Potrubní systémy budou v maximální míře využity včetně sací a výfukové žaluzie na fasádě objektu. Úprava je na distribučních elementech – přívod vzduchu – dýzy směrově řízené (servopohony). Směr proudění řídí MaR dle režimu vytápění/chlazení. </w:t>
      </w:r>
    </w:p>
    <w:p w14:paraId="3BA5AED9" w14:textId="77777777" w:rsidR="0020586A" w:rsidRDefault="0020586A" w:rsidP="0020586A">
      <w:pPr>
        <w:pStyle w:val="Nadpis1"/>
      </w:pPr>
      <w:r>
        <w:t>Kondenzační jednotky chlazení jsou umístěny v exteriéru budovy.</w:t>
      </w:r>
    </w:p>
    <w:p w14:paraId="5E3191D2" w14:textId="77777777" w:rsidR="0020586A" w:rsidRDefault="0020586A" w:rsidP="0020586A">
      <w:pPr>
        <w:pStyle w:val="Nadpis1"/>
      </w:pPr>
      <w:r>
        <w:t xml:space="preserve">Vytápění – zóna diváků je řešena 5ks fancoilů 2 T umístěné pod stropem haly s distribucí vzduchu přes vířivé vyústi. Režimy u těchto zařízení jsou – vytápění nebo možnost provozu bez topného efektu. </w:t>
      </w:r>
    </w:p>
    <w:p w14:paraId="2EB42112" w14:textId="77777777" w:rsidR="0020586A" w:rsidRDefault="0020586A" w:rsidP="0020586A">
      <w:pPr>
        <w:pStyle w:val="Nadpis1"/>
      </w:pPr>
      <w:r>
        <w:t>Funkce navržených destratifikátorů je – teplotní homogenizace vzduchu v hale mimo provoz větracího systému.</w:t>
      </w:r>
    </w:p>
    <w:p w14:paraId="4F658C13" w14:textId="77777777" w:rsidR="0020586A" w:rsidRDefault="0020586A" w:rsidP="0020586A">
      <w:pPr>
        <w:pStyle w:val="Nadpis5"/>
      </w:pPr>
      <w:r>
        <w:t>Zařízení č.2 – Větrání stávající šatny 1.NP</w:t>
      </w:r>
    </w:p>
    <w:p w14:paraId="05BB9B42" w14:textId="77777777" w:rsidR="0020586A" w:rsidRDefault="0020586A" w:rsidP="0020586A">
      <w:pPr>
        <w:pStyle w:val="Nadpis1"/>
      </w:pPr>
      <w:r>
        <w:t xml:space="preserve">Tento provoz je plně funkční. Jednotka VZT bude repasována. V případě potřeby rekonstrukce stávajících šaten bude potrubní rozvod v dotčené části demontován a zpětně namontován. </w:t>
      </w:r>
    </w:p>
    <w:p w14:paraId="093FEB1A" w14:textId="77777777" w:rsidR="0020586A" w:rsidRDefault="0020586A" w:rsidP="0020586A">
      <w:pPr>
        <w:pStyle w:val="Nadpis5"/>
        <w:rPr>
          <w:rFonts w:cs="Times New Roman"/>
          <w:szCs w:val="20"/>
        </w:rPr>
      </w:pPr>
      <w:r>
        <w:t>Zařízení č.3 – Větrání šatny 2.NP</w:t>
      </w:r>
    </w:p>
    <w:p w14:paraId="742AF9CB" w14:textId="77777777" w:rsidR="0020586A" w:rsidRDefault="0020586A" w:rsidP="0020586A">
      <w:pPr>
        <w:pStyle w:val="Nadpis1"/>
      </w:pPr>
      <w:r>
        <w:t>Větrací systém je v nové vestavbě. Strojní část větracího systému je umístěna v technické místnosti v 3.NP. Jednotka je v sestavě:</w:t>
      </w:r>
    </w:p>
    <w:p w14:paraId="2FBDC72D" w14:textId="77777777" w:rsidR="0020586A" w:rsidRDefault="0020586A" w:rsidP="0020586A">
      <w:pPr>
        <w:pStyle w:val="Nadpis1"/>
      </w:pPr>
      <w:r>
        <w:t>Filtrace M5 (přívod), rotační rekuperátor (účinnost 73 %), ventilátor přívod/odvod (volnoběžné kolo), vodní výměník, Filtrace M5 (odvod), klapky, manžety.</w:t>
      </w:r>
    </w:p>
    <w:p w14:paraId="1E8EC884" w14:textId="77777777" w:rsidR="0020586A" w:rsidRDefault="0020586A" w:rsidP="0020586A">
      <w:pPr>
        <w:pStyle w:val="Nadpis1"/>
      </w:pPr>
      <w:r>
        <w:t xml:space="preserve">Potrubní rozvody jsou vedeny v rámci větraných místností. Přívod vzduchu je řešen v prostorách šaten a odvod vzduchu v prostorách hygienického zázemí šaten. Sání a odvod vzduchu je řešen z fasády objektu. </w:t>
      </w:r>
    </w:p>
    <w:p w14:paraId="66AF2826" w14:textId="77777777" w:rsidR="0020586A" w:rsidRDefault="0020586A" w:rsidP="0020586A">
      <w:pPr>
        <w:pStyle w:val="Nadpis5"/>
      </w:pPr>
      <w:r>
        <w:t>Zařízení č.4 – Větrání šatny 3.,4.NP</w:t>
      </w:r>
    </w:p>
    <w:p w14:paraId="68A41C7C" w14:textId="77777777" w:rsidR="0020586A" w:rsidRDefault="0020586A" w:rsidP="0020586A">
      <w:pPr>
        <w:pStyle w:val="Nadpis1"/>
      </w:pPr>
      <w:r>
        <w:t xml:space="preserve">Řešení je obdobné jako zč.2. Strojní část větracího systému je umístěna v technické místnosti vestavby v 4.NP. Distribuce vzduchu je řešena v šatnách, odvod vzduchu z hygienického zázemí šaten. </w:t>
      </w:r>
    </w:p>
    <w:p w14:paraId="7AE5A359" w14:textId="77777777" w:rsidR="0020586A" w:rsidRDefault="0020586A" w:rsidP="0020586A">
      <w:pPr>
        <w:pStyle w:val="Nadpis1"/>
      </w:pPr>
      <w:r>
        <w:t xml:space="preserve">Větrání prostoru rozvodny zůstává stávající – podtlakové s výfukem do fasády. </w:t>
      </w:r>
    </w:p>
    <w:p w14:paraId="56B89986" w14:textId="77777777" w:rsidR="0020586A" w:rsidRDefault="0020586A" w:rsidP="0020586A">
      <w:pPr>
        <w:pStyle w:val="Nadpis5"/>
      </w:pPr>
      <w:r>
        <w:t>Zařízení č.5 – Větrání restaurace, kuchyně</w:t>
      </w:r>
    </w:p>
    <w:p w14:paraId="02E67DD4" w14:textId="77777777" w:rsidR="0020586A" w:rsidRDefault="0020586A" w:rsidP="0020586A">
      <w:pPr>
        <w:pStyle w:val="Nadpis1"/>
      </w:pPr>
      <w:r>
        <w:t>Větrací systém řeší teplovzdušné větrání s chlazením přiváděného vzduchu do kuchyně – příprava jídel s kuchyňskou technologií – a restaurace. Strojní část je umístěna v technické místnosti v 2.NP a je ve složení:</w:t>
      </w:r>
    </w:p>
    <w:p w14:paraId="5F75E0D1" w14:textId="77777777" w:rsidR="0020586A" w:rsidRDefault="0020586A" w:rsidP="0020586A">
      <w:pPr>
        <w:pStyle w:val="Nadpis1"/>
      </w:pPr>
      <w:r>
        <w:t>Filtrace F7 (přívod), deskový rekuperátor s obtokem, ventilátor přívod/odvod (volnooběžné kolo), vodní výměník, přímý výparník chlazení, Filtrace M5 (odvod), klapky, manžety. Jednotka je upravena volnými komorami tak, aby byla smontovatelná v daném prostoru při zachování servisních podmínek.</w:t>
      </w:r>
    </w:p>
    <w:p w14:paraId="483E919D" w14:textId="77777777" w:rsidR="0020586A" w:rsidRDefault="0020586A" w:rsidP="0020586A">
      <w:pPr>
        <w:pStyle w:val="Nadpis1"/>
      </w:pPr>
      <w:r>
        <w:t xml:space="preserve">Distribuce vzduchu je řešena v prostoru restaurace i prostoru kuchyně, kde je řešeno odsávání vzduchu přes zákryt nad varnou technologií a rovněž přes vyústky v potrubí – větrané prostory. Sání a výfuk je řešen z fasády – stávající řešení. </w:t>
      </w:r>
    </w:p>
    <w:p w14:paraId="2364FCCB" w14:textId="77777777" w:rsidR="0020586A" w:rsidRDefault="0020586A" w:rsidP="0020586A">
      <w:pPr>
        <w:pStyle w:val="Nadpis1"/>
      </w:pPr>
      <w:r>
        <w:t>Pro stanovení množství odváděného vzduchu zákrytem nad varnou technologií je brána rychlost proudění profilem zákrytu (nerezový, osvětlení, tukové filtry) 0,21m</w:t>
      </w:r>
      <w:r>
        <w:rPr>
          <w:vertAlign w:val="superscript"/>
        </w:rPr>
        <w:t>3</w:t>
      </w:r>
      <w:r>
        <w:t xml:space="preserve">/h. Z uvedeného řešení – výměna vzduchu v kuchyni max 35x/h. </w:t>
      </w:r>
    </w:p>
    <w:p w14:paraId="7442B988" w14:textId="77777777" w:rsidR="0020586A" w:rsidRDefault="0020586A" w:rsidP="0020586A">
      <w:pPr>
        <w:pStyle w:val="Nadpis1"/>
      </w:pPr>
      <w:r>
        <w:t>Kondenzační jednotka chlazení je umístěna v exteriéru obdobně jako kondenzační jednotky split systémů pro chlazení restaurace.</w:t>
      </w:r>
    </w:p>
    <w:p w14:paraId="3ED482AE" w14:textId="77777777" w:rsidR="0020586A" w:rsidRDefault="0020586A" w:rsidP="0020586A">
      <w:pPr>
        <w:pStyle w:val="Nadpis1"/>
      </w:pPr>
      <w:r>
        <w:t xml:space="preserve">Chlazení restaurace – eliminace tepelných zisků mimo tepelného zisku z provětrání řeší 2 split systémy přímého chlazení. </w:t>
      </w:r>
    </w:p>
    <w:p w14:paraId="79A612D1" w14:textId="77777777" w:rsidR="0020586A" w:rsidRDefault="0020586A" w:rsidP="0020586A">
      <w:pPr>
        <w:pStyle w:val="Nadpis5"/>
      </w:pPr>
      <w:r>
        <w:lastRenderedPageBreak/>
        <w:t>Zařízení č.6 – Větrání samostatných skupinových hygienických zařízení</w:t>
      </w:r>
    </w:p>
    <w:p w14:paraId="732CD24F" w14:textId="77777777" w:rsidR="0020586A" w:rsidRDefault="0020586A" w:rsidP="0020586A">
      <w:pPr>
        <w:pStyle w:val="Nadpis1"/>
      </w:pPr>
      <w:r>
        <w:t xml:space="preserve">Větrání je řešeno nárazově v podtlaku potrubními ventilátory s výfukem do fasády. Úhrada odsávaného vzduchu je z přilehlých prostorů přes mřížky. </w:t>
      </w:r>
    </w:p>
    <w:p w14:paraId="198D209B" w14:textId="77777777" w:rsidR="0020586A" w:rsidRDefault="0020586A" w:rsidP="0020586A">
      <w:pPr>
        <w:pStyle w:val="Nadpis5"/>
      </w:pPr>
      <w:r>
        <w:t>Zařízení č.7 – Přímé chlazení split systémy, větrání konferenční místnosti</w:t>
      </w:r>
    </w:p>
    <w:p w14:paraId="5628902E" w14:textId="77777777" w:rsidR="0020586A" w:rsidRDefault="0020586A" w:rsidP="0020586A">
      <w:pPr>
        <w:pStyle w:val="Nadpis1"/>
      </w:pPr>
      <w:r>
        <w:t xml:space="preserve">Dle popisu ve stati zč.5 jsou v prostoru restaurace umístěny 2ks SPLIT systémů, které eliminují tepelné zisky v prostoru mimo tepelných zisků z provětrání. </w:t>
      </w:r>
    </w:p>
    <w:p w14:paraId="6D30258D" w14:textId="77777777" w:rsidR="0020586A" w:rsidRDefault="0020586A" w:rsidP="0020586A">
      <w:pPr>
        <w:pStyle w:val="Nadpis1"/>
      </w:pPr>
      <w:r>
        <w:t xml:space="preserve">Chlazení prostoru konferenční místnosti mč.406 je řešeno split systémem s nástěnnou vnitřní jednotkou. Kondenzační jednotky jsou umístěny v exteriéru ve vzdálenosti a převýšení podmínek výrobce. </w:t>
      </w:r>
    </w:p>
    <w:p w14:paraId="6B1D8130" w14:textId="77777777" w:rsidR="0020586A" w:rsidRDefault="0020586A" w:rsidP="0020586A">
      <w:pPr>
        <w:pStyle w:val="Nadpis1"/>
      </w:pPr>
      <w:r>
        <w:t xml:space="preserve">Větrání konferenční místnosti je v přetlaku se sáním vzduchu z prostoru haly. Přetlakem přes přeslechový tlumič je vzduch odváděn zpět do haly. Teplotní komfort zajišťuje split systém v provedení TČ. </w:t>
      </w:r>
    </w:p>
    <w:p w14:paraId="65F20F16" w14:textId="77777777" w:rsidR="0020586A" w:rsidRDefault="0020586A" w:rsidP="0020586A">
      <w:pPr>
        <w:pStyle w:val="Nadpis5"/>
      </w:pPr>
      <w:r>
        <w:t>Zařízení č.8 – Větrání skladů</w:t>
      </w:r>
    </w:p>
    <w:p w14:paraId="1239BA8D" w14:textId="77777777" w:rsidR="0020586A" w:rsidRDefault="0020586A" w:rsidP="0020586A">
      <w:pPr>
        <w:pStyle w:val="Nadpis1"/>
      </w:pPr>
      <w:r>
        <w:t xml:space="preserve">Sklady, které jsou umístěny po části obvodu haly jsou větrány v současné době v podtlaku malými nástěnnými ventilátory. Řešení způsobu větrání skladů v rámci rekonstrukce zůstává. </w:t>
      </w:r>
    </w:p>
    <w:p w14:paraId="4BB67ADB" w14:textId="77777777" w:rsidR="0020586A" w:rsidRDefault="0020586A" w:rsidP="0020586A">
      <w:pPr>
        <w:pStyle w:val="Nadpis5"/>
      </w:pPr>
      <w:r>
        <w:t>Zařízení č.9 – Dveřní clona</w:t>
      </w:r>
    </w:p>
    <w:p w14:paraId="3293EFE9" w14:textId="77777777" w:rsidR="0020586A" w:rsidRDefault="0020586A" w:rsidP="0020586A">
      <w:pPr>
        <w:pStyle w:val="Nadpis1"/>
      </w:pPr>
      <w:r>
        <w:t xml:space="preserve">Na hlavním stupu do objektu je umístěna teplovodní, teplovzdušná dveřní clona. </w:t>
      </w:r>
    </w:p>
    <w:p w14:paraId="70679B01" w14:textId="77777777" w:rsidR="0020586A" w:rsidRDefault="0020586A" w:rsidP="0020586A">
      <w:pPr>
        <w:pStyle w:val="Nadpis5"/>
      </w:pPr>
      <w:r>
        <w:t>Klapky pro přirozený odvod kouře a tepla</w:t>
      </w:r>
    </w:p>
    <w:p w14:paraId="51B25BA4" w14:textId="77777777" w:rsidR="0020586A" w:rsidRDefault="0020586A" w:rsidP="0020586A">
      <w:pPr>
        <w:pStyle w:val="Nadpis1"/>
      </w:pPr>
      <w:r>
        <w:t>Klapky pro odvod kouře a tepla musí být schváleny pro třídu výrobků minimálně B300 – musí umožnit odtok plynů o teplotě 300 °C po dobu minimálně 30 minut. Klapky musí být certifikovány dle ČSN EN 12 101-2. Klapky musí být navrženy pro požadovanou sněhovou oblast tak, aby bylo zaručeno otevření klapek i v případě zapadání sněhem.</w:t>
      </w:r>
    </w:p>
    <w:p w14:paraId="42727A2B" w14:textId="77777777" w:rsidR="0020586A" w:rsidRDefault="0020586A" w:rsidP="0020586A">
      <w:pPr>
        <w:pStyle w:val="Nadpis1"/>
      </w:pPr>
      <w:r>
        <w:t xml:space="preserve">Na hranicích kouřových sekcí budou příčky až po strop s požární odolností minimálně E15 DP1. Případné netěsnosti budou vyplněny požárními ucpávkami. </w:t>
      </w:r>
    </w:p>
    <w:p w14:paraId="3CC5AA6C" w14:textId="77777777" w:rsidR="0020586A" w:rsidRDefault="0020586A" w:rsidP="0020586A">
      <w:pPr>
        <w:pStyle w:val="Nadpis1"/>
      </w:pPr>
      <w:r>
        <w:t>Tepelná izolace střechy, musí být ve vzdálenosti min. 500 mm okolo klapek prostupujících střechou třídy reakce na oheň A1 nebo A2.</w:t>
      </w:r>
    </w:p>
    <w:p w14:paraId="0627D32B" w14:textId="77777777" w:rsidR="0020586A" w:rsidRDefault="0020586A" w:rsidP="0020586A">
      <w:pPr>
        <w:pStyle w:val="Nadpis5"/>
      </w:pPr>
      <w:r>
        <w:t>Lapač tuku</w:t>
      </w:r>
    </w:p>
    <w:p w14:paraId="40DCDB9B" w14:textId="77777777" w:rsidR="0020586A" w:rsidRDefault="0020586A" w:rsidP="0020586A">
      <w:pPr>
        <w:pStyle w:val="Nadpis1"/>
      </w:pPr>
      <w:r>
        <w:t>Lapák tuku je určen pro zachycení olejů a tuků, které odtékají v odpadních vodách z kuchyní, potravinářských provozů, provozů zpracování masa apod. Lapák tuku slouží k vysrážení a zachycení tuků, jako ochrana kanalizace a ostatních zařízení kanalizační sítě před jejich zanášením a zalepením. Lapák tuku se osazuje na odpadní kanalizaci z prostorů, kde odpadní vody s obsahem tuků vznikají, pokud možno co nejblíže místu vzniku těchto vod. Odpadní vody ze sociálních zařízení se do lapáku tuků nesmí vpouštět. Před lapák tuku nesmí být instalován drtič kuchyňských odpadků. Používání kuchyňských drtičů je nepřípustné z důvodu nadměrného zatížení lapáku tuku organickými látkami.</w:t>
      </w:r>
    </w:p>
    <w:p w14:paraId="73E1B1FB" w14:textId="77777777" w:rsidR="0020586A" w:rsidRDefault="0020586A" w:rsidP="0020586A">
      <w:pPr>
        <w:pStyle w:val="Nadpis1"/>
      </w:pPr>
      <w:r>
        <w:t xml:space="preserve">Navržený je odlučovač tuků </w:t>
      </w:r>
      <w:bookmarkStart w:id="24" w:name="_Hlk81943598"/>
      <w:r>
        <w:t>ACO LIPUJET-P-OA o nominální velikosti NS 4 včetně integrované kalové jímky 400 l a zásobníkem na tuky o objemu 200 l.</w:t>
      </w:r>
      <w:bookmarkEnd w:id="24"/>
      <w:r>
        <w:t xml:space="preserve"> Na výstupu bude doplněn jímkou pro odebírání vzorků. Jedná se o typový výrobek vyrobený z polyethylenu dle evropské harmonizované normy EN 1825. Odlučovač tuku odpovídá ČSN 1825-2 (7/2003). Dle požadavků této normy je hodnota na výstupu za přesně definovaného zkušebního postupu EL max. 25 mg/l. Na zařízení je vystaveno Prohlášení o vlastnostech dle nařízení EU č. 305/2011. Nádoba odlučovače je oválného tvaru a je kompletně odlita jako jeden kus bez dodatečných svárů. Díky svému tvaru a dokonale hladkému povrchu nehrozí usazování tuků v ostrých rozích a je zajištěno snadné čištění. Odlučovač je určen k instalaci na podlahu v místnostech chráněných před mrazem. Jedná se o plně automatické provedení. Toto provedení přináší nejkomfortnější obsluhu. Součástí výbavy je armatura pro přípojku studené vody (přípojka ¾“) řízená elektromagnetickým ventilem pro automatické plnění, vysokotlaké čerpadlo a orbitální vysokotlaká čistící hlava s výkonem až 175bar (13 l/min), která zajišťuje rozmělnění tukové vrstvy před odsátím a následně dokonale čistí celý vnitřek odlučovače, aby na stěnách neulpívala tuková vrstva. Zařízení vyžaduje pouze přípojku studené vody. Odlučovač může být vybaven dálkovým ovládáním (volitelné příslušenství), které je umístěno na fasádě objektu u připojovacího místa pro vývozní vůz. Pro vizuální kontrolu je zařízení vybaveno průhledítkem se stíračem. Přípojka výtlaku přes rychlospojku STORZ, typ B (2½“). Celý systém je pachotěsný, a to i během čištění a vývozu. Elektrická přípojka 400 V/ 50 Hz / 3,9 kW, jistič 3 x 16 A.</w:t>
      </w:r>
    </w:p>
    <w:p w14:paraId="3475E0DF" w14:textId="77777777" w:rsidR="0020586A" w:rsidRDefault="0020586A" w:rsidP="0020586A">
      <w:pPr>
        <w:pStyle w:val="Nadpis1"/>
      </w:pPr>
      <w:r>
        <w:lastRenderedPageBreak/>
        <w:t>Odlučovač tuku pracuje čistě na principu gravitace (rozdílů hustot), to znamená, že těžší složky odpadní vody (kaly, pevné nečistoty) klesají ke dnu a lehčí složky jako živočišné tuky a oleje stoupají vzhůru. Ztuhlá vrstva tuku v odlučovači může být rozmělněna cíleným použitím vysokotlaké trysky s výkonem až 175 bar umístěné ve speciální rotační čistící hlavici. Homogenizovaný tuk je pak připraven ke snadnému odsátí. Lapák tuku nevyžaduje trvalou obsluhu, jeho provoz bude probíhat v návaznosti na přítok odpadních vod automaticky. Obsluha lapáku sestává z vizuální kontroly stavu zařízení a hladin v lapáku, a to minimálně jednou za měsíc, dle potřeby kompletní vyčištění lapáku, minimálně však jednou za měsíc, zajištění rozborů v četnosti požadované vodohospodářským orgánem. Těžení kalu a sběr odloučených tuků se provádí, je-li kalový prostor zaplněn z dvaceti procent, nebo je-li vrstva tuku souvislá, minimálně však jednou za tři měsíce. Dále bude o provozu veden provozní deník. Likvidace odpadu bude řešena na základě smlouvy s místními firmami zabývající se likvidací odpadů ve smyslu zákona č.125/1997 Sb. a souvisejících zákonných úprav.</w:t>
      </w:r>
    </w:p>
    <w:p w14:paraId="29409A10" w14:textId="77777777" w:rsidR="0020586A" w:rsidRDefault="0020586A" w:rsidP="0020586A">
      <w:pPr>
        <w:pStyle w:val="Nadpis2"/>
      </w:pPr>
      <w:r>
        <w:t>B.2.8 Zásady požárně bezpečnostního řešení</w:t>
      </w:r>
    </w:p>
    <w:p w14:paraId="2E63237E" w14:textId="51513257" w:rsidR="0020586A" w:rsidRDefault="0020586A" w:rsidP="0020586A">
      <w:pPr>
        <w:pStyle w:val="Nadpis1"/>
        <w:rPr>
          <w:b/>
          <w:iCs/>
          <w:caps/>
        </w:rPr>
      </w:pPr>
      <w:r>
        <w:t xml:space="preserve">Projekt vychází a navazuje na původní PD stavby (včetně PBŘ – </w:t>
      </w:r>
      <w:r w:rsidR="00964A26">
        <w:t>Ing.</w:t>
      </w:r>
      <w:r>
        <w:t xml:space="preserve"> Baranová, NV-PRO PO, s.r.o.): "KRYTÉ SPORTOVIŠTĚ</w:t>
      </w:r>
      <w:r>
        <w:rPr>
          <w:b/>
          <w:iCs/>
          <w:caps/>
        </w:rPr>
        <w:t xml:space="preserve"> </w:t>
      </w:r>
      <w:r>
        <w:t xml:space="preserve">OSTRAVA – DUBINA" - DPS, </w:t>
      </w:r>
      <w:r w:rsidR="00964A26">
        <w:t>Ing.</w:t>
      </w:r>
      <w:r>
        <w:t xml:space="preserve"> arch. Martin Chválek, 4/2004.</w:t>
      </w:r>
    </w:p>
    <w:p w14:paraId="2C555DC9" w14:textId="77777777" w:rsidR="0020586A" w:rsidRDefault="0020586A" w:rsidP="0020586A">
      <w:pPr>
        <w:pStyle w:val="Nadpis1"/>
      </w:pPr>
      <w:r>
        <w:t>Principiálně bylo zachováno u úpravami nedotčené části objektu původní dělení do požárních úseků včetně jejich provedení a nové požární úseky byly vytvořeny v</w:t>
      </w:r>
      <w:r>
        <w:rPr>
          <w:b/>
          <w:iCs/>
          <w:caps/>
        </w:rPr>
        <w:t> </w:t>
      </w:r>
      <w:r>
        <w:t>navrhované</w:t>
      </w:r>
      <w:r>
        <w:rPr>
          <w:b/>
          <w:iCs/>
          <w:caps/>
        </w:rPr>
        <w:t xml:space="preserve"> </w:t>
      </w:r>
      <w:r>
        <w:t>vestavbě.</w:t>
      </w:r>
    </w:p>
    <w:p w14:paraId="61FBA6A8" w14:textId="77777777" w:rsidR="0020586A" w:rsidRDefault="0020586A" w:rsidP="0020586A">
      <w:pPr>
        <w:pStyle w:val="Nadpis1"/>
        <w:rPr>
          <w:b/>
          <w:iCs/>
          <w:caps/>
        </w:rPr>
      </w:pPr>
      <w:r>
        <w:t>Maximální kapacita objektu zůstává beze změn dle původní PD = do 500 osob. Maximální počty sedících diváků jsou následující: na pevné tribuně na vyvýšené úrovni +3,3 m je celkem 267 sedadel + 2 místa pro tělesně postižené a na dvou výsuvných tribunách (umístěných dole přímo u hrací plochy) je 128 + 32 míst + 4 místa pro tělesně postižené. Personalizace objektu je 5 osob. Dle původního PBŘ je v</w:t>
      </w:r>
      <w:r>
        <w:rPr>
          <w:b/>
          <w:iCs/>
          <w:caps/>
        </w:rPr>
        <w:t> </w:t>
      </w:r>
      <w:r>
        <w:t>objektu</w:t>
      </w:r>
      <w:r>
        <w:rPr>
          <w:b/>
          <w:iCs/>
          <w:caps/>
        </w:rPr>
        <w:t xml:space="preserve"> </w:t>
      </w:r>
      <w:r>
        <w:t>shromažďovací prostor SP3, VP1.</w:t>
      </w:r>
    </w:p>
    <w:p w14:paraId="0E35758B" w14:textId="77777777" w:rsidR="0020586A" w:rsidRDefault="0020586A" w:rsidP="0020586A">
      <w:pPr>
        <w:pStyle w:val="Nadpis1"/>
        <w:rPr>
          <w:b/>
          <w:iCs/>
          <w:caps/>
        </w:rPr>
      </w:pPr>
      <w:r>
        <w:t>Řešený objekt byl rozdělen do samostatných požárních úseků dle zásad ČSN 73 0802 a ČSN 73 0831 (podrobnosti viz výpočtová část v archívu zpracovatele PBŘ), přičemž kurzívou jsou označeny stávající úpravami nedotčené požární úseky</w:t>
      </w:r>
      <w:r>
        <w:rPr>
          <w:b/>
          <w:iCs/>
          <w:caps/>
        </w:rPr>
        <w:t xml:space="preserve"> </w:t>
      </w:r>
      <w:r>
        <w:t>v jednopodlažní části):</w:t>
      </w:r>
    </w:p>
    <w:p w14:paraId="33EB084C" w14:textId="77777777" w:rsidR="0020586A" w:rsidRDefault="0020586A" w:rsidP="0020586A">
      <w:pPr>
        <w:pStyle w:val="Nadpis1"/>
        <w:rPr>
          <w:b/>
          <w:bCs w:val="0"/>
        </w:rPr>
      </w:pPr>
      <w:r>
        <w:rPr>
          <w:b/>
          <w:bCs w:val="0"/>
        </w:rPr>
        <w:t>N 1.1/N3 – hřiště + tribuny + vstupy + společné prostory (na +0,0 m a +3,3 m) + občerstvení (1.NP vestavby) + ochozy (2.NP-4.NP vestavby) +</w:t>
      </w:r>
      <w:r>
        <w:rPr>
          <w:b/>
          <w:bCs w:val="0"/>
          <w:iCs/>
          <w:caps/>
        </w:rPr>
        <w:t xml:space="preserve"> </w:t>
      </w:r>
      <w:r>
        <w:rPr>
          <w:b/>
          <w:bCs w:val="0"/>
        </w:rPr>
        <w:t>multifunkční prostor se zázemím (3.NP vestavby) - II.SPB</w:t>
      </w:r>
    </w:p>
    <w:p w14:paraId="5AAA2B4B" w14:textId="666862FC" w:rsidR="0020586A" w:rsidRDefault="0020586A" w:rsidP="0020586A">
      <w:pPr>
        <w:pStyle w:val="Nadpis1"/>
      </w:pPr>
      <w:r>
        <w:t xml:space="preserve">Jedná se o shromažďovací prostor dle ČSN 73 0831: SP2,8, VP1. Převažující počet </w:t>
      </w:r>
      <w:r w:rsidR="00964A26">
        <w:t>diváků – více</w:t>
      </w:r>
      <w:r>
        <w:t xml:space="preserve"> než 90 % je na úrovni přízemní části objektu s hp = 0 m a zbytek se nachází ve vestavbě, ze které vedou samostatné únikové cesty mimo</w:t>
      </w:r>
      <w:r>
        <w:rPr>
          <w:b/>
          <w:iCs/>
          <w:caps/>
        </w:rPr>
        <w:t xml:space="preserve"> </w:t>
      </w:r>
      <w:r>
        <w:t>hlavní přízemní část.</w:t>
      </w:r>
    </w:p>
    <w:p w14:paraId="4D4BB45C" w14:textId="77777777" w:rsidR="0020586A" w:rsidRDefault="0020586A" w:rsidP="0020586A">
      <w:pPr>
        <w:pStyle w:val="Nadpis1"/>
      </w:pPr>
      <w:r>
        <w:t>Požární úsek musí být vybaven:</w:t>
      </w:r>
    </w:p>
    <w:p w14:paraId="6C531EA3" w14:textId="77777777" w:rsidR="0020586A" w:rsidRDefault="0020586A" w:rsidP="004F7C55">
      <w:pPr>
        <w:pStyle w:val="Nadpis1"/>
        <w:numPr>
          <w:ilvl w:val="0"/>
          <w:numId w:val="16"/>
        </w:numPr>
      </w:pPr>
      <w:r>
        <w:t>elektrickou požární signalizací (EPS)</w:t>
      </w:r>
    </w:p>
    <w:p w14:paraId="4BCB3EA9" w14:textId="77777777" w:rsidR="0020586A" w:rsidRDefault="0020586A" w:rsidP="004F7C55">
      <w:pPr>
        <w:pStyle w:val="Nadpis1"/>
        <w:numPr>
          <w:ilvl w:val="0"/>
          <w:numId w:val="16"/>
        </w:numPr>
      </w:pPr>
      <w:r>
        <w:t>samočinným odvětracím zařízením (ZOTK)</w:t>
      </w:r>
    </w:p>
    <w:p w14:paraId="4F2FC584" w14:textId="77777777" w:rsidR="0020586A" w:rsidRDefault="0020586A" w:rsidP="004F7C55">
      <w:pPr>
        <w:pStyle w:val="Nadpis1"/>
        <w:numPr>
          <w:ilvl w:val="0"/>
          <w:numId w:val="16"/>
        </w:numPr>
      </w:pPr>
      <w:r>
        <w:t>nouzovým evakuačním systémem (ER)</w:t>
      </w:r>
    </w:p>
    <w:p w14:paraId="76B936E9" w14:textId="77777777" w:rsidR="0020586A" w:rsidRDefault="0020586A" w:rsidP="0020586A">
      <w:pPr>
        <w:pStyle w:val="Nadpis1"/>
        <w:tabs>
          <w:tab w:val="left" w:pos="7797"/>
        </w:tabs>
        <w:rPr>
          <w:b/>
          <w:bCs w:val="0"/>
        </w:rPr>
      </w:pPr>
      <w:r>
        <w:rPr>
          <w:b/>
          <w:bCs w:val="0"/>
        </w:rPr>
        <w:t>N 1.2 – zázemí občerstvení (149+150) v 1.NP vestavby</w:t>
      </w:r>
      <w:r>
        <w:rPr>
          <w:b/>
          <w:bCs w:val="0"/>
        </w:rPr>
        <w:tab/>
        <w:t>III. SPB</w:t>
      </w:r>
    </w:p>
    <w:p w14:paraId="3A7C804E" w14:textId="77777777" w:rsidR="0020586A" w:rsidRDefault="0020586A" w:rsidP="0020586A">
      <w:pPr>
        <w:pStyle w:val="Nadpis1"/>
        <w:tabs>
          <w:tab w:val="left" w:pos="7797"/>
        </w:tabs>
        <w:rPr>
          <w:b/>
          <w:bCs w:val="0"/>
        </w:rPr>
      </w:pPr>
      <w:r>
        <w:rPr>
          <w:b/>
          <w:bCs w:val="0"/>
        </w:rPr>
        <w:t>N 1.3 – šatna a denní m. personálu (140+141) na +0,0 m</w:t>
      </w:r>
      <w:r>
        <w:rPr>
          <w:b/>
          <w:bCs w:val="0"/>
        </w:rPr>
        <w:tab/>
        <w:t>I. SPB</w:t>
      </w:r>
    </w:p>
    <w:p w14:paraId="55530D52" w14:textId="77777777" w:rsidR="0020586A" w:rsidRDefault="0020586A" w:rsidP="0020586A">
      <w:pPr>
        <w:pStyle w:val="Nadpis1"/>
        <w:tabs>
          <w:tab w:val="left" w:pos="7797"/>
        </w:tabs>
        <w:rPr>
          <w:b/>
          <w:bCs w:val="0"/>
        </w:rPr>
      </w:pPr>
      <w:r>
        <w:rPr>
          <w:b/>
          <w:bCs w:val="0"/>
        </w:rPr>
        <w:t>N 1.4 – šatny v 1.NP (104-131) na +0,0 m</w:t>
      </w:r>
      <w:r>
        <w:rPr>
          <w:b/>
          <w:bCs w:val="0"/>
        </w:rPr>
        <w:tab/>
        <w:t>I. SPB</w:t>
      </w:r>
    </w:p>
    <w:p w14:paraId="6E32EC96" w14:textId="77777777" w:rsidR="0020586A" w:rsidRDefault="0020586A" w:rsidP="0020586A">
      <w:pPr>
        <w:pStyle w:val="Nadpis1"/>
        <w:tabs>
          <w:tab w:val="left" w:pos="7797"/>
        </w:tabs>
        <w:rPr>
          <w:b/>
          <w:bCs w:val="0"/>
        </w:rPr>
      </w:pPr>
      <w:r>
        <w:rPr>
          <w:b/>
          <w:bCs w:val="0"/>
        </w:rPr>
        <w:t>N 1.5 – šatna údržby (132+133) na + 0,0 m</w:t>
      </w:r>
      <w:r>
        <w:rPr>
          <w:b/>
          <w:bCs w:val="0"/>
        </w:rPr>
        <w:tab/>
        <w:t>I. SPB</w:t>
      </w:r>
    </w:p>
    <w:p w14:paraId="32AB229D" w14:textId="77777777" w:rsidR="0020586A" w:rsidRDefault="0020586A" w:rsidP="0020586A">
      <w:pPr>
        <w:pStyle w:val="Nadpis1"/>
        <w:tabs>
          <w:tab w:val="left" w:pos="7797"/>
        </w:tabs>
        <w:rPr>
          <w:b/>
          <w:bCs w:val="0"/>
        </w:rPr>
      </w:pPr>
      <w:r>
        <w:rPr>
          <w:b/>
          <w:bCs w:val="0"/>
        </w:rPr>
        <w:t xml:space="preserve">N 1.6 – rozvodna (134) na +0,0 m </w:t>
      </w:r>
      <w:r>
        <w:rPr>
          <w:b/>
          <w:bCs w:val="0"/>
        </w:rPr>
        <w:tab/>
        <w:t>I. SPB</w:t>
      </w:r>
    </w:p>
    <w:p w14:paraId="6A5BBF11" w14:textId="77777777" w:rsidR="0020586A" w:rsidRDefault="0020586A" w:rsidP="0020586A">
      <w:pPr>
        <w:pStyle w:val="Nadpis1"/>
        <w:tabs>
          <w:tab w:val="left" w:pos="7797"/>
        </w:tabs>
        <w:rPr>
          <w:b/>
          <w:bCs w:val="0"/>
        </w:rPr>
      </w:pPr>
      <w:r>
        <w:rPr>
          <w:b/>
          <w:bCs w:val="0"/>
        </w:rPr>
        <w:t>N 1.7 – sklad (161) na +0,0 m</w:t>
      </w:r>
      <w:r>
        <w:rPr>
          <w:b/>
          <w:bCs w:val="0"/>
        </w:rPr>
        <w:tab/>
        <w:t>I. SPB</w:t>
      </w:r>
    </w:p>
    <w:p w14:paraId="5CBDEDCE" w14:textId="77777777" w:rsidR="0020586A" w:rsidRDefault="0020586A" w:rsidP="0020586A">
      <w:pPr>
        <w:pStyle w:val="Nadpis1"/>
        <w:tabs>
          <w:tab w:val="left" w:pos="7797"/>
        </w:tabs>
        <w:rPr>
          <w:b/>
          <w:bCs w:val="0"/>
        </w:rPr>
      </w:pPr>
      <w:r>
        <w:rPr>
          <w:b/>
          <w:bCs w:val="0"/>
        </w:rPr>
        <w:t>N 1.8 – sklad (160) na +0,0 m</w:t>
      </w:r>
      <w:r>
        <w:rPr>
          <w:b/>
          <w:bCs w:val="0"/>
        </w:rPr>
        <w:tab/>
        <w:t>I. SPB</w:t>
      </w:r>
    </w:p>
    <w:p w14:paraId="7D58D09F" w14:textId="77777777" w:rsidR="0020586A" w:rsidRDefault="0020586A" w:rsidP="0020586A">
      <w:pPr>
        <w:pStyle w:val="Nadpis1"/>
        <w:tabs>
          <w:tab w:val="left" w:pos="7797"/>
        </w:tabs>
        <w:rPr>
          <w:b/>
          <w:bCs w:val="0"/>
        </w:rPr>
      </w:pPr>
      <w:r>
        <w:rPr>
          <w:b/>
          <w:bCs w:val="0"/>
        </w:rPr>
        <w:t>N 1.9 – sklad (159) na +0,0 m</w:t>
      </w:r>
      <w:r>
        <w:rPr>
          <w:b/>
          <w:bCs w:val="0"/>
        </w:rPr>
        <w:tab/>
        <w:t>I. SPB</w:t>
      </w:r>
    </w:p>
    <w:p w14:paraId="53486D54" w14:textId="77777777" w:rsidR="0020586A" w:rsidRDefault="0020586A" w:rsidP="0020586A">
      <w:pPr>
        <w:pStyle w:val="Nadpis1"/>
        <w:tabs>
          <w:tab w:val="left" w:pos="7797"/>
        </w:tabs>
        <w:rPr>
          <w:b/>
          <w:bCs w:val="0"/>
        </w:rPr>
      </w:pPr>
      <w:r>
        <w:rPr>
          <w:b/>
          <w:bCs w:val="0"/>
        </w:rPr>
        <w:t>N 1.10 – sklad (158) na +0,0 m</w:t>
      </w:r>
      <w:r>
        <w:rPr>
          <w:b/>
          <w:bCs w:val="0"/>
        </w:rPr>
        <w:tab/>
        <w:t>I. SPB</w:t>
      </w:r>
    </w:p>
    <w:p w14:paraId="1C971C3D" w14:textId="77777777" w:rsidR="0020586A" w:rsidRDefault="0020586A" w:rsidP="0020586A">
      <w:pPr>
        <w:pStyle w:val="Nadpis1"/>
        <w:tabs>
          <w:tab w:val="left" w:pos="7797"/>
        </w:tabs>
        <w:rPr>
          <w:b/>
          <w:bCs w:val="0"/>
        </w:rPr>
      </w:pPr>
      <w:r>
        <w:rPr>
          <w:b/>
          <w:bCs w:val="0"/>
        </w:rPr>
        <w:t>N 1.11 – sklad (157) na +0,0 m</w:t>
      </w:r>
      <w:r>
        <w:rPr>
          <w:b/>
          <w:bCs w:val="0"/>
        </w:rPr>
        <w:tab/>
        <w:t>I. SPB</w:t>
      </w:r>
    </w:p>
    <w:p w14:paraId="6C231923" w14:textId="77777777" w:rsidR="0020586A" w:rsidRDefault="0020586A" w:rsidP="0020586A">
      <w:pPr>
        <w:pStyle w:val="Nadpis1"/>
        <w:tabs>
          <w:tab w:val="left" w:pos="7797"/>
        </w:tabs>
        <w:rPr>
          <w:b/>
          <w:bCs w:val="0"/>
        </w:rPr>
      </w:pPr>
      <w:r>
        <w:rPr>
          <w:b/>
          <w:bCs w:val="0"/>
        </w:rPr>
        <w:t>N 1.12 – sklad (156) na +0,0 m</w:t>
      </w:r>
      <w:r>
        <w:rPr>
          <w:b/>
          <w:bCs w:val="0"/>
        </w:rPr>
        <w:tab/>
        <w:t>I. SPB</w:t>
      </w:r>
    </w:p>
    <w:p w14:paraId="198850C6" w14:textId="77777777" w:rsidR="0020586A" w:rsidRDefault="0020586A" w:rsidP="0020586A">
      <w:pPr>
        <w:pStyle w:val="Nadpis1"/>
        <w:tabs>
          <w:tab w:val="left" w:pos="7797"/>
        </w:tabs>
        <w:rPr>
          <w:b/>
          <w:bCs w:val="0"/>
        </w:rPr>
      </w:pPr>
      <w:r>
        <w:rPr>
          <w:b/>
          <w:bCs w:val="0"/>
        </w:rPr>
        <w:t>N 1.13 – sklad (155) na +0,0 m</w:t>
      </w:r>
      <w:r>
        <w:rPr>
          <w:b/>
          <w:bCs w:val="0"/>
        </w:rPr>
        <w:tab/>
        <w:t>I. SPB</w:t>
      </w:r>
    </w:p>
    <w:p w14:paraId="1D8F758D" w14:textId="77777777" w:rsidR="0020586A" w:rsidRDefault="0020586A" w:rsidP="0020586A">
      <w:pPr>
        <w:pStyle w:val="Nadpis1"/>
        <w:tabs>
          <w:tab w:val="left" w:pos="7797"/>
        </w:tabs>
        <w:rPr>
          <w:b/>
          <w:bCs w:val="0"/>
        </w:rPr>
      </w:pPr>
      <w:r>
        <w:rPr>
          <w:b/>
          <w:bCs w:val="0"/>
        </w:rPr>
        <w:t>N 1.14 – nářaďovna (154) v 1.NP vestavby</w:t>
      </w:r>
      <w:r>
        <w:rPr>
          <w:b/>
          <w:bCs w:val="0"/>
        </w:rPr>
        <w:tab/>
        <w:t>VI. SPB</w:t>
      </w:r>
    </w:p>
    <w:p w14:paraId="239D6FDA" w14:textId="77777777" w:rsidR="0020586A" w:rsidRDefault="0020586A" w:rsidP="0020586A">
      <w:pPr>
        <w:pStyle w:val="Nadpis1"/>
        <w:tabs>
          <w:tab w:val="left" w:pos="7797"/>
        </w:tabs>
        <w:rPr>
          <w:b/>
          <w:bCs w:val="0"/>
        </w:rPr>
      </w:pPr>
      <w:r>
        <w:rPr>
          <w:b/>
          <w:bCs w:val="0"/>
        </w:rPr>
        <w:lastRenderedPageBreak/>
        <w:t>N 1.15 – strojovna VZT (204) na +3,3 m</w:t>
      </w:r>
      <w:r>
        <w:rPr>
          <w:b/>
          <w:bCs w:val="0"/>
        </w:rPr>
        <w:tab/>
        <w:t>I. SPB</w:t>
      </w:r>
    </w:p>
    <w:p w14:paraId="69D8B890" w14:textId="77777777" w:rsidR="0020586A" w:rsidRDefault="0020586A" w:rsidP="0020586A">
      <w:pPr>
        <w:pStyle w:val="Nadpis1"/>
        <w:tabs>
          <w:tab w:val="left" w:pos="7797"/>
        </w:tabs>
        <w:rPr>
          <w:b/>
          <w:bCs w:val="0"/>
        </w:rPr>
      </w:pPr>
      <w:r>
        <w:rPr>
          <w:b/>
          <w:bCs w:val="0"/>
        </w:rPr>
        <w:t>N 1.16 – strojovna VZT (213) na +3,3 m</w:t>
      </w:r>
      <w:r>
        <w:rPr>
          <w:b/>
          <w:bCs w:val="0"/>
        </w:rPr>
        <w:tab/>
        <w:t>I. SPB</w:t>
      </w:r>
    </w:p>
    <w:p w14:paraId="3A2D5942" w14:textId="77777777" w:rsidR="0020586A" w:rsidRDefault="0020586A" w:rsidP="0020586A">
      <w:pPr>
        <w:pStyle w:val="Nadpis1"/>
        <w:tabs>
          <w:tab w:val="left" w:pos="7797"/>
        </w:tabs>
        <w:rPr>
          <w:b/>
          <w:bCs w:val="0"/>
        </w:rPr>
      </w:pPr>
      <w:r>
        <w:rPr>
          <w:b/>
          <w:bCs w:val="0"/>
        </w:rPr>
        <w:t>N 1.17 – šatna občerstvení (214-215) na +3,3 m</w:t>
      </w:r>
      <w:r>
        <w:rPr>
          <w:b/>
          <w:bCs w:val="0"/>
        </w:rPr>
        <w:tab/>
        <w:t>I. SPB</w:t>
      </w:r>
    </w:p>
    <w:p w14:paraId="78C616DC" w14:textId="77777777" w:rsidR="0020586A" w:rsidRDefault="0020586A" w:rsidP="0020586A">
      <w:pPr>
        <w:pStyle w:val="Nadpis1"/>
        <w:tabs>
          <w:tab w:val="left" w:pos="7797"/>
        </w:tabs>
        <w:rPr>
          <w:b/>
          <w:bCs w:val="0"/>
        </w:rPr>
      </w:pPr>
      <w:r>
        <w:rPr>
          <w:b/>
          <w:bCs w:val="0"/>
        </w:rPr>
        <w:t>N 2.1 – šatny (218-223) v 2.NP vestavby</w:t>
      </w:r>
      <w:r>
        <w:rPr>
          <w:b/>
          <w:bCs w:val="0"/>
        </w:rPr>
        <w:tab/>
        <w:t>III. SPB</w:t>
      </w:r>
    </w:p>
    <w:p w14:paraId="6267E69D" w14:textId="77777777" w:rsidR="0020586A" w:rsidRDefault="0020586A" w:rsidP="0020586A">
      <w:pPr>
        <w:pStyle w:val="Nadpis1"/>
        <w:tabs>
          <w:tab w:val="left" w:pos="7797"/>
        </w:tabs>
        <w:rPr>
          <w:b/>
          <w:bCs w:val="0"/>
        </w:rPr>
      </w:pPr>
      <w:r>
        <w:rPr>
          <w:b/>
          <w:bCs w:val="0"/>
        </w:rPr>
        <w:t>N 2.2 – šatny (225-229) v 2.NP vestavby</w:t>
      </w:r>
      <w:r>
        <w:rPr>
          <w:b/>
          <w:bCs w:val="0"/>
        </w:rPr>
        <w:tab/>
        <w:t>III. SPB</w:t>
      </w:r>
    </w:p>
    <w:p w14:paraId="4706F611" w14:textId="77777777" w:rsidR="0020586A" w:rsidRDefault="0020586A" w:rsidP="0020586A">
      <w:pPr>
        <w:pStyle w:val="Nadpis1"/>
        <w:tabs>
          <w:tab w:val="left" w:pos="7797"/>
        </w:tabs>
        <w:rPr>
          <w:b/>
          <w:bCs w:val="0"/>
        </w:rPr>
      </w:pPr>
      <w:r>
        <w:rPr>
          <w:b/>
          <w:bCs w:val="0"/>
        </w:rPr>
        <w:t>N 3.1 – šatny (309-311) v 3.NP vestavby</w:t>
      </w:r>
      <w:r>
        <w:rPr>
          <w:b/>
          <w:bCs w:val="0"/>
        </w:rPr>
        <w:tab/>
        <w:t>III. SPB</w:t>
      </w:r>
    </w:p>
    <w:p w14:paraId="711ACCA1" w14:textId="77777777" w:rsidR="0020586A" w:rsidRDefault="0020586A" w:rsidP="0020586A">
      <w:pPr>
        <w:pStyle w:val="Nadpis1"/>
        <w:tabs>
          <w:tab w:val="left" w:pos="7797"/>
        </w:tabs>
        <w:rPr>
          <w:b/>
          <w:bCs w:val="0"/>
        </w:rPr>
      </w:pPr>
      <w:r>
        <w:rPr>
          <w:b/>
          <w:bCs w:val="0"/>
        </w:rPr>
        <w:t>N 3.2 – strojovna VZT (305) v 3.NP vestavby</w:t>
      </w:r>
      <w:r>
        <w:rPr>
          <w:b/>
          <w:bCs w:val="0"/>
        </w:rPr>
        <w:tab/>
        <w:t>II. SPB</w:t>
      </w:r>
    </w:p>
    <w:p w14:paraId="2C293041" w14:textId="77777777" w:rsidR="0020586A" w:rsidRDefault="0020586A" w:rsidP="0020586A">
      <w:pPr>
        <w:pStyle w:val="Nadpis1"/>
        <w:tabs>
          <w:tab w:val="left" w:pos="7797"/>
        </w:tabs>
        <w:rPr>
          <w:b/>
          <w:bCs w:val="0"/>
        </w:rPr>
      </w:pPr>
      <w:r>
        <w:rPr>
          <w:b/>
          <w:bCs w:val="0"/>
        </w:rPr>
        <w:t>N 4.1 – šatna a konferenční místnost (403-406) v 4.NP vestavby</w:t>
      </w:r>
      <w:r>
        <w:rPr>
          <w:b/>
          <w:bCs w:val="0"/>
        </w:rPr>
        <w:tab/>
        <w:t>III. SPB</w:t>
      </w:r>
    </w:p>
    <w:p w14:paraId="432CF984" w14:textId="77777777" w:rsidR="0020586A" w:rsidRDefault="0020586A" w:rsidP="0020586A">
      <w:pPr>
        <w:pStyle w:val="Nadpis1"/>
        <w:tabs>
          <w:tab w:val="left" w:pos="7797"/>
        </w:tabs>
        <w:rPr>
          <w:b/>
          <w:bCs w:val="0"/>
        </w:rPr>
      </w:pPr>
      <w:r>
        <w:rPr>
          <w:b/>
          <w:bCs w:val="0"/>
        </w:rPr>
        <w:t>N 4.2 – sklad (408) v 4.NP vestavby</w:t>
      </w:r>
      <w:r>
        <w:rPr>
          <w:b/>
          <w:bCs w:val="0"/>
        </w:rPr>
        <w:tab/>
        <w:t>III. SPB</w:t>
      </w:r>
    </w:p>
    <w:p w14:paraId="2F6D16DE" w14:textId="77777777" w:rsidR="0020586A" w:rsidRDefault="0020586A" w:rsidP="0020586A">
      <w:pPr>
        <w:pStyle w:val="Nadpis1"/>
        <w:tabs>
          <w:tab w:val="left" w:pos="7797"/>
        </w:tabs>
        <w:rPr>
          <w:b/>
          <w:bCs w:val="0"/>
        </w:rPr>
      </w:pPr>
      <w:r>
        <w:rPr>
          <w:b/>
          <w:bCs w:val="0"/>
        </w:rPr>
        <w:t>N 4.3 – strojovna VZT (407) v 4.NP vestavby</w:t>
      </w:r>
      <w:r>
        <w:rPr>
          <w:b/>
          <w:bCs w:val="0"/>
        </w:rPr>
        <w:tab/>
        <w:t>II. SPB</w:t>
      </w:r>
    </w:p>
    <w:p w14:paraId="07131B4B" w14:textId="77777777" w:rsidR="0020586A" w:rsidRDefault="0020586A" w:rsidP="0020586A">
      <w:pPr>
        <w:pStyle w:val="Nadpis1"/>
        <w:tabs>
          <w:tab w:val="left" w:pos="7797"/>
        </w:tabs>
        <w:rPr>
          <w:b/>
          <w:bCs w:val="0"/>
        </w:rPr>
      </w:pPr>
      <w:r>
        <w:rPr>
          <w:b/>
          <w:bCs w:val="0"/>
        </w:rPr>
        <w:t>Š-N 1.1/N3 – šachta malého nákladního výtahu v 1.NP-3.NP vestavby</w:t>
      </w:r>
      <w:r>
        <w:rPr>
          <w:b/>
          <w:bCs w:val="0"/>
        </w:rPr>
        <w:tab/>
        <w:t>II. SPB</w:t>
      </w:r>
    </w:p>
    <w:p w14:paraId="030ABB28" w14:textId="77777777" w:rsidR="0020586A" w:rsidRDefault="0020586A" w:rsidP="0020586A">
      <w:pPr>
        <w:pStyle w:val="Nadpis1"/>
        <w:tabs>
          <w:tab w:val="left" w:pos="7797"/>
        </w:tabs>
        <w:rPr>
          <w:b/>
          <w:bCs w:val="0"/>
        </w:rPr>
      </w:pPr>
      <w:r>
        <w:rPr>
          <w:b/>
          <w:bCs w:val="0"/>
        </w:rPr>
        <w:t>CHÚC "A" v 1.NP-4.NP vestavby</w:t>
      </w:r>
      <w:r>
        <w:rPr>
          <w:b/>
          <w:bCs w:val="0"/>
        </w:rPr>
        <w:tab/>
        <w:t>II. SPB</w:t>
      </w:r>
    </w:p>
    <w:p w14:paraId="4DBA95C4" w14:textId="77777777" w:rsidR="0020586A" w:rsidRDefault="0020586A" w:rsidP="0020586A">
      <w:pPr>
        <w:pStyle w:val="Nadpis1"/>
      </w:pPr>
      <w:r>
        <w:t>Přirozeně větraná chráněná úniková cesta</w:t>
      </w:r>
    </w:p>
    <w:p w14:paraId="0A106ECE" w14:textId="77777777" w:rsidR="0020586A" w:rsidRDefault="0020586A" w:rsidP="0020586A"/>
    <w:p w14:paraId="33777CD9" w14:textId="77777777" w:rsidR="0020586A" w:rsidRDefault="0020586A" w:rsidP="0020586A">
      <w:pPr>
        <w:pStyle w:val="Nadpis5"/>
      </w:pPr>
      <w:r>
        <w:t>Stavební konstrukce</w:t>
      </w:r>
    </w:p>
    <w:p w14:paraId="09FD6A86" w14:textId="77777777" w:rsidR="0020586A" w:rsidRDefault="0020586A" w:rsidP="0020586A">
      <w:pPr>
        <w:pStyle w:val="Nadpis1"/>
      </w:pPr>
      <w:r>
        <w:t>Stavební konstrukce objektu (požárních úseků) musí vyhovovat požadavkům Tab.12 ČSN 73 0802 na požární úseky v I.-VI. SPB</w:t>
      </w:r>
    </w:p>
    <w:p w14:paraId="59EC5A6A" w14:textId="77777777" w:rsidR="0020586A" w:rsidRDefault="0020586A" w:rsidP="0020586A">
      <w:pPr>
        <w:pStyle w:val="Nadpis1"/>
      </w:pPr>
      <w:r>
        <w:t>U řešeného objektu v rámci jednopodlažní části musí požárně dělící a nosné konstrukce zajišťující stabilitu objektu nebo jeho části vykazovat požární odolnost nejméně 15 minut – jedná se o stávající konstrukce vyhovující beze změn – dále neposuzováno (platí pro plně původní PBŘ v plném rozsahu).</w:t>
      </w:r>
    </w:p>
    <w:p w14:paraId="5B557623" w14:textId="77777777" w:rsidR="0020586A" w:rsidRDefault="0020586A" w:rsidP="0020586A">
      <w:pPr>
        <w:pStyle w:val="Nadpis1"/>
      </w:pPr>
      <w:r>
        <w:t>U nově řešené čtyřpodlažní vestavby musí požárně dělící a nosné konstrukce zajišťující stabilitu objektu nebo jeho části vykazovat požární odolnost nejméně 30 minut (mimo posledního podlaží), pokud v jednotlivých požárních úsecích není požadována vyšší požární odolnost.</w:t>
      </w:r>
    </w:p>
    <w:p w14:paraId="78A2108D" w14:textId="77777777" w:rsidR="0020586A" w:rsidRDefault="0020586A" w:rsidP="0020586A">
      <w:pPr>
        <w:pStyle w:val="Nadpis1"/>
      </w:pPr>
      <w:r>
        <w:t>Vzhledem k požární výšce objektu do 12 m nejsou vyžadovány požární pásy</w:t>
      </w:r>
    </w:p>
    <w:p w14:paraId="7C61EA61" w14:textId="77777777" w:rsidR="0020586A" w:rsidRDefault="0020586A" w:rsidP="0020586A">
      <w:pPr>
        <w:pStyle w:val="Nadpis5"/>
      </w:pPr>
      <w:r>
        <w:t>Stavební konstrukce (požadavky na konstrukce – viz výkresy PO)</w:t>
      </w:r>
    </w:p>
    <w:p w14:paraId="53698080" w14:textId="77777777" w:rsidR="0020586A" w:rsidRDefault="0020586A" w:rsidP="0020586A">
      <w:pPr>
        <w:pStyle w:val="Nadpis1"/>
        <w:rPr>
          <w:b/>
          <w:bCs w:val="0"/>
        </w:rPr>
      </w:pPr>
      <w:r>
        <w:rPr>
          <w:b/>
          <w:bCs w:val="0"/>
        </w:rPr>
        <w:t>Požární stěny</w:t>
      </w:r>
    </w:p>
    <w:p w14:paraId="117392AF" w14:textId="77777777" w:rsidR="0020586A" w:rsidRDefault="0020586A" w:rsidP="004F7C55">
      <w:pPr>
        <w:pStyle w:val="Nadpis1"/>
        <w:numPr>
          <w:ilvl w:val="0"/>
          <w:numId w:val="19"/>
        </w:numPr>
        <w:ind w:left="426"/>
      </w:pPr>
      <w:r>
        <w:t>Požární stěny musí být s požadovanou požární odolností dle umístění ((R)EI 15 – 120DP1) - viz výkresová příloha.</w:t>
      </w:r>
    </w:p>
    <w:p w14:paraId="19CEF16F" w14:textId="1AD00C74" w:rsidR="0020586A" w:rsidRDefault="0020586A" w:rsidP="004F7C55">
      <w:pPr>
        <w:pStyle w:val="Nadpis1"/>
        <w:numPr>
          <w:ilvl w:val="0"/>
          <w:numId w:val="19"/>
        </w:numPr>
        <w:ind w:left="426"/>
      </w:pPr>
      <w:r>
        <w:t xml:space="preserve">Nové požární stěny budou výhradně </w:t>
      </w:r>
      <w:r w:rsidR="00964A26">
        <w:t>nehořlavé – zděné</w:t>
      </w:r>
      <w:r>
        <w:t xml:space="preserve"> z cihel a tvárnic v tloušťce min. 100 mm (skutečnost min. REI 120 DP1 dle ČSN EN 13 501-2), popřípadě budou provedeny ze sádrokartonových desek některého systému s platnou certifikací (skutečnost bude doložena ze strany realizátora dle umístění).</w:t>
      </w:r>
    </w:p>
    <w:p w14:paraId="3310E918" w14:textId="77777777" w:rsidR="0020586A" w:rsidRDefault="0020586A" w:rsidP="004F7C55">
      <w:pPr>
        <w:pStyle w:val="Nadpis1"/>
        <w:numPr>
          <w:ilvl w:val="0"/>
          <w:numId w:val="19"/>
        </w:numPr>
        <w:ind w:left="426"/>
      </w:pPr>
      <w:r>
        <w:t>Požární stěny se musí stýkat s konstrukcí požárního stropu (respektive podhledu střechy s funkcí požárního stropu) a rovněž se musí stýkat s konstrukcí obvodového pláště.</w:t>
      </w:r>
    </w:p>
    <w:p w14:paraId="2ACB1948" w14:textId="77777777" w:rsidR="0020586A" w:rsidRDefault="0020586A" w:rsidP="004F7C55">
      <w:pPr>
        <w:pStyle w:val="Nadpis1"/>
        <w:numPr>
          <w:ilvl w:val="0"/>
          <w:numId w:val="19"/>
        </w:numPr>
        <w:ind w:left="426"/>
      </w:pPr>
      <w:r>
        <w:t>V místě styku požární stěny a požárního stropu s obvodovým pláštěm musí být provedeno certifikované požární utěsnění tohoto spoje = utěsnění spáry (s kompenzací pohybu budovy) a s požadovanou požární odolností dle dotčeného přilehlého požárního úseku s vyšším SPB.</w:t>
      </w:r>
    </w:p>
    <w:p w14:paraId="4C95B7A5" w14:textId="77777777" w:rsidR="0020586A" w:rsidRDefault="0020586A" w:rsidP="0020586A">
      <w:pPr>
        <w:pStyle w:val="Nadpis5"/>
        <w:rPr>
          <w:rStyle w:val="Nadpis1Char"/>
        </w:rPr>
      </w:pPr>
      <w:r>
        <w:rPr>
          <w:rStyle w:val="Nadpis1Char"/>
        </w:rPr>
        <w:t>Požární stropy</w:t>
      </w:r>
    </w:p>
    <w:p w14:paraId="26B322A3" w14:textId="77777777" w:rsidR="0020586A" w:rsidRDefault="0020586A" w:rsidP="004F7C55">
      <w:pPr>
        <w:pStyle w:val="Nadpis1"/>
        <w:numPr>
          <w:ilvl w:val="0"/>
          <w:numId w:val="20"/>
        </w:numPr>
        <w:ind w:left="426"/>
      </w:pPr>
      <w:r>
        <w:t>Požární stropy musí být s požadovanou požární odolností dle místa umístění (REI 15 – REI 120DP1) - viz výkresová příloha.</w:t>
      </w:r>
    </w:p>
    <w:p w14:paraId="41449E0F" w14:textId="0645ED7F" w:rsidR="0020586A" w:rsidRDefault="0020586A" w:rsidP="004F7C55">
      <w:pPr>
        <w:pStyle w:val="Nadpis1"/>
        <w:numPr>
          <w:ilvl w:val="0"/>
          <w:numId w:val="20"/>
        </w:numPr>
        <w:ind w:left="426"/>
      </w:pPr>
      <w:r>
        <w:t xml:space="preserve">Nové požární stropy budou výhradně </w:t>
      </w:r>
      <w:r w:rsidR="00964A26">
        <w:t>nehořlavé – monolitické</w:t>
      </w:r>
      <w:r>
        <w:t xml:space="preserve"> ŽB deskové v tloušťce 200 mm (skutečnost ve standartním provedení s tl. krytí min. 20 mm je min. REI 60 DP1 dle ČSN EN 13 501-2).</w:t>
      </w:r>
    </w:p>
    <w:p w14:paraId="00706CEF" w14:textId="77777777" w:rsidR="0020586A" w:rsidRDefault="0020586A" w:rsidP="004F7C55">
      <w:pPr>
        <w:pStyle w:val="Nadpis1"/>
        <w:numPr>
          <w:ilvl w:val="0"/>
          <w:numId w:val="20"/>
        </w:numPr>
        <w:ind w:left="426"/>
      </w:pPr>
      <w:r>
        <w:t xml:space="preserve">Pouze u požárního stropu nad požárním úsekem N 1.14 – nářaďovna (154) v 1.NP vestavby bude požadovaná požární odolnost REI 120 DP1 podle ČSN EN 13 501-2 zajištěna tl. krytí min. 40 mm). </w:t>
      </w:r>
      <w:r>
        <w:rPr>
          <w:rFonts w:ascii="Symbol" w:eastAsia="Symbol" w:hAnsi="Symbol" w:cs="Symbol"/>
        </w:rPr>
        <w:lastRenderedPageBreak/>
        <w:t></w:t>
      </w:r>
      <w:r>
        <w:t xml:space="preserve"> Požární stropy se musí stýkat s konstrukcí požární stěny a rovněž se musí stýkat</w:t>
      </w:r>
      <w:r>
        <w:br/>
        <w:t>s konstrukcí obvodového pláště.</w:t>
      </w:r>
    </w:p>
    <w:p w14:paraId="740FCB3D" w14:textId="77777777" w:rsidR="0020586A" w:rsidRDefault="0020586A" w:rsidP="004F7C55">
      <w:pPr>
        <w:pStyle w:val="Nadpis1"/>
        <w:numPr>
          <w:ilvl w:val="0"/>
          <w:numId w:val="20"/>
        </w:numPr>
        <w:ind w:left="426"/>
      </w:pPr>
      <w:r>
        <w:t>V místě styku požárního stropu a požární stěny s obvodovým pláštěm musí být provedeno certifikované požární utěsnění tohoto spoje = utěsnění spáry (s kompenzací pohybu budovy) a s požadovanou požární odolností dle dotčeného přilehlého požárního úseku s vyšším SPB</w:t>
      </w:r>
    </w:p>
    <w:p w14:paraId="1CF4C8C4" w14:textId="77777777" w:rsidR="0020586A" w:rsidRDefault="0020586A" w:rsidP="0020586A">
      <w:pPr>
        <w:pStyle w:val="Nadpis5"/>
        <w:rPr>
          <w:rStyle w:val="Nadpis1Char"/>
          <w:bCs/>
        </w:rPr>
      </w:pPr>
      <w:r>
        <w:rPr>
          <w:rStyle w:val="Nadpis1Char"/>
        </w:rPr>
        <w:t>Požární uzávěry otvorů</w:t>
      </w:r>
    </w:p>
    <w:p w14:paraId="75C6D1E7" w14:textId="77777777" w:rsidR="0020586A" w:rsidRDefault="0020586A" w:rsidP="004F7C55">
      <w:pPr>
        <w:pStyle w:val="Nadpis1"/>
        <w:numPr>
          <w:ilvl w:val="0"/>
          <w:numId w:val="21"/>
        </w:numPr>
        <w:ind w:left="426"/>
      </w:pPr>
      <w:r>
        <w:t>Požární stropy musí být s požadovanou požární odolností dle místa umístění – viz výkresová příloha.</w:t>
      </w:r>
    </w:p>
    <w:p w14:paraId="676F8ECA" w14:textId="77777777" w:rsidR="0020586A" w:rsidRDefault="0020586A" w:rsidP="004F7C55">
      <w:pPr>
        <w:pStyle w:val="Nadpis1"/>
        <w:numPr>
          <w:ilvl w:val="0"/>
          <w:numId w:val="21"/>
        </w:numPr>
        <w:ind w:left="426"/>
      </w:pPr>
      <w:r>
        <w:t>Požární uzávěry (dveře) musí být s požadovanou požární odolností časově 15-60 minut a druhu DP3 nebo DP1.</w:t>
      </w:r>
    </w:p>
    <w:p w14:paraId="3DC5CF99" w14:textId="77777777" w:rsidR="0020586A" w:rsidRDefault="0020586A" w:rsidP="004F7C55">
      <w:pPr>
        <w:pStyle w:val="Nadpis1"/>
        <w:numPr>
          <w:ilvl w:val="0"/>
          <w:numId w:val="21"/>
        </w:numPr>
        <w:ind w:left="426"/>
      </w:pPr>
      <w:r>
        <w:t>Požární uzávěry jsou navrženy v kvalitě EI (do CHÚC) a EW (jinde), jedno a dvoukřídlové.</w:t>
      </w:r>
    </w:p>
    <w:p w14:paraId="68B9EFDB" w14:textId="77777777" w:rsidR="0020586A" w:rsidRDefault="0020586A" w:rsidP="004F7C55">
      <w:pPr>
        <w:pStyle w:val="Nadpis1"/>
        <w:numPr>
          <w:ilvl w:val="0"/>
          <w:numId w:val="21"/>
        </w:numPr>
        <w:ind w:left="426"/>
      </w:pPr>
      <w:r>
        <w:t>Požární uzávěry musí mít na aktivním křídle navrženo vhodné samouzavírací zařízení v klasifikaci alespoň C3=50 000 cyklů ("C") – technické místnosti, sklady apod.</w:t>
      </w:r>
    </w:p>
    <w:p w14:paraId="40338524" w14:textId="77777777" w:rsidR="0020586A" w:rsidRDefault="0020586A" w:rsidP="004F7C55">
      <w:pPr>
        <w:pStyle w:val="Nadpis1"/>
        <w:numPr>
          <w:ilvl w:val="0"/>
          <w:numId w:val="21"/>
        </w:numPr>
        <w:ind w:left="426"/>
      </w:pPr>
      <w:r>
        <w:t>Požární dveře do místností, které budou trvale provozně uzavřeny nemusí mít samozavírač osazen (ČSN 73 0802 čl.8.5.1 + čl.5.5.8 ČSN 73 0810).</w:t>
      </w:r>
    </w:p>
    <w:p w14:paraId="13879517" w14:textId="77777777" w:rsidR="0020586A" w:rsidRDefault="0020586A" w:rsidP="004F7C55">
      <w:pPr>
        <w:pStyle w:val="Nadpis1"/>
        <w:numPr>
          <w:ilvl w:val="0"/>
          <w:numId w:val="21"/>
        </w:numPr>
        <w:ind w:left="426"/>
      </w:pPr>
      <w:r>
        <w:t>Požární uzávěr oddělující hrací plochu od požárního úseku CHÚC je navržen navíc v kouřotěsném provedení S200 ("S") v souladu s čl.5.3.6.3 ČSN 73 0831.</w:t>
      </w:r>
    </w:p>
    <w:p w14:paraId="536F531E" w14:textId="77777777" w:rsidR="0020586A" w:rsidRDefault="0020586A" w:rsidP="004F7C55">
      <w:pPr>
        <w:pStyle w:val="Nadpis1"/>
        <w:numPr>
          <w:ilvl w:val="0"/>
          <w:numId w:val="21"/>
        </w:numPr>
        <w:ind w:left="426"/>
      </w:pPr>
      <w:r>
        <w:t>Dvoukřídlové otvíravé požární i nepožární dveře započítané celou svou šířkou musí mít koordinátor uzavírání (zajišťující správnou posloupnost pohybu jejich uzavírání).</w:t>
      </w:r>
    </w:p>
    <w:p w14:paraId="70D495D7" w14:textId="77777777" w:rsidR="0020586A" w:rsidRDefault="0020586A" w:rsidP="004F7C55">
      <w:pPr>
        <w:pStyle w:val="Nadpis1"/>
        <w:numPr>
          <w:ilvl w:val="0"/>
          <w:numId w:val="21"/>
        </w:numPr>
        <w:ind w:left="426"/>
      </w:pPr>
      <w:r>
        <w:t>Požární uzávěry, které budou v provozní době v otevřené poloze, musí být samočinně uzavírány od EPS – v PD takové nebyly navrženy.</w:t>
      </w:r>
    </w:p>
    <w:p w14:paraId="2685412F" w14:textId="0C477176" w:rsidR="0020586A" w:rsidRDefault="0020586A" w:rsidP="004F7C55">
      <w:pPr>
        <w:pStyle w:val="Nadpis1"/>
        <w:numPr>
          <w:ilvl w:val="0"/>
          <w:numId w:val="21"/>
        </w:numPr>
        <w:ind w:left="426"/>
      </w:pPr>
      <w:r>
        <w:t xml:space="preserve">Celoprosklené požární stěny s požárními dveřmi musí být provedeny v souladu s čl.8.5.2 ČSN 73 0802: "Za součást požárního uzávěru se považuje i dveřní nadsvětlík, popř. část příčky (pevná boční část vedle dveří), pokud plocha těchto konstrukcí není větší než </w:t>
      </w:r>
      <w:r w:rsidR="00964A26">
        <w:t>1,5násobek</w:t>
      </w:r>
      <w:r>
        <w:t xml:space="preserve"> plochy otevíratelného požárního uzávěru, nejvýše však 6 m2 (např. pro dveře o velikosti 3 m2 může být plocha celého uzávěru 3 + 4,5 = 7,5 m2)".</w:t>
      </w:r>
    </w:p>
    <w:p w14:paraId="61226716" w14:textId="77777777" w:rsidR="0020586A" w:rsidRDefault="0020586A" w:rsidP="0020586A">
      <w:pPr>
        <w:pStyle w:val="Nadpis5"/>
      </w:pPr>
      <w:r>
        <w:t>Nosné konstrukce uvnitř požárního úseku</w:t>
      </w:r>
    </w:p>
    <w:p w14:paraId="7FD9ADFA" w14:textId="27264C4F" w:rsidR="0020586A" w:rsidRDefault="0020586A" w:rsidP="004F7C55">
      <w:pPr>
        <w:pStyle w:val="Nadpis1"/>
        <w:numPr>
          <w:ilvl w:val="0"/>
          <w:numId w:val="22"/>
        </w:numPr>
        <w:ind w:left="426"/>
      </w:pPr>
      <w:r>
        <w:t xml:space="preserve">Nosné konstrukce (včetně nosné konstrukce střechy) uvnitř požárních úseků musí vykazovat požární odolnost dle místa umístění (R </w:t>
      </w:r>
      <w:r w:rsidR="00964A26">
        <w:t>15–R</w:t>
      </w:r>
      <w:r>
        <w:t xml:space="preserve"> 120DP1) - viz výkresová příloha.</w:t>
      </w:r>
    </w:p>
    <w:p w14:paraId="5CF43ABE" w14:textId="77777777" w:rsidR="0020586A" w:rsidRDefault="0020586A" w:rsidP="004F7C55">
      <w:pPr>
        <w:pStyle w:val="Nadpis1"/>
        <w:numPr>
          <w:ilvl w:val="0"/>
          <w:numId w:val="22"/>
        </w:numPr>
        <w:ind w:left="426"/>
      </w:pPr>
      <w:r>
        <w:t>Základní nosnou konstrukci řešené vestavby tvoří zděné omítané stěny z keramických tvárnic tl.300 mm (skutečnost REI 180 DP1 dle ČSN EN 13 501-2) a monolitické ŽB stropy tl.200 mm s tl. krytím min. 40 mm nad nářaďovnou m.č.154 (skutečnost min. REI 120 DP1 dle ČSN EN 13 501-2) a s tl. krytím min. 20 mm jinde (skutečnost min. REI 60 DP1 dle ČSN EN 13 501-2).</w:t>
      </w:r>
    </w:p>
    <w:p w14:paraId="207E6CA8" w14:textId="77777777" w:rsidR="0020586A" w:rsidRDefault="0020586A" w:rsidP="0020586A">
      <w:pPr>
        <w:pStyle w:val="Nadpis5"/>
      </w:pPr>
      <w:r>
        <w:t>Střešní pláště</w:t>
      </w:r>
    </w:p>
    <w:p w14:paraId="2D1B3682" w14:textId="77777777" w:rsidR="0020586A" w:rsidRDefault="0020586A" w:rsidP="0020586A">
      <w:pPr>
        <w:pStyle w:val="Nadpis1"/>
        <w:numPr>
          <w:ilvl w:val="0"/>
          <w:numId w:val="0"/>
        </w:numPr>
        <w:ind w:left="360"/>
      </w:pPr>
      <w:r>
        <w:t>Nový střešní plášť objektu musí být v požadované klasifikaci alespoň: BROOF (t1) pro daný sklon (neleží v požárně nebezpečném prostoru, a ani se nehodnotí jeho požární uzavřenost v souladu s čl.8.4 ČSN 73 081) a dále nad požárními stěnami vestavby = v pásu mezi osami 7-8 v požadované klasifikaci: BROOF (t3) a druhu DP1 pro daný sklon.</w:t>
      </w:r>
    </w:p>
    <w:p w14:paraId="0806EC07" w14:textId="77777777" w:rsidR="0020586A" w:rsidRDefault="0020586A" w:rsidP="0020586A">
      <w:pPr>
        <w:pStyle w:val="Nadpis5"/>
      </w:pPr>
      <w:r>
        <w:t>Obvodové stěny zajišťující stabilitu</w:t>
      </w:r>
    </w:p>
    <w:p w14:paraId="0C997102" w14:textId="1AD9A905" w:rsidR="0020586A" w:rsidRDefault="0020586A" w:rsidP="004F7C55">
      <w:pPr>
        <w:pStyle w:val="Nadpis1"/>
        <w:numPr>
          <w:ilvl w:val="0"/>
          <w:numId w:val="23"/>
        </w:numPr>
        <w:ind w:left="426"/>
      </w:pPr>
      <w:r>
        <w:t xml:space="preserve">Nosné obvodové stěny vestavby musí vykazovat požární odolnost dle místa umístění (R)EI 30 – (R)EI </w:t>
      </w:r>
      <w:r w:rsidR="00964A26">
        <w:t>120DP1 – viz</w:t>
      </w:r>
      <w:r>
        <w:t xml:space="preserve"> výkresová příloha.</w:t>
      </w:r>
    </w:p>
    <w:p w14:paraId="7591107F" w14:textId="77777777" w:rsidR="0020586A" w:rsidRDefault="0020586A" w:rsidP="004F7C55">
      <w:pPr>
        <w:pStyle w:val="Nadpis1"/>
        <w:numPr>
          <w:ilvl w:val="0"/>
          <w:numId w:val="23"/>
        </w:numPr>
        <w:ind w:left="426"/>
      </w:pPr>
      <w:r>
        <w:t>Nosné obvodové stěny vestavby budou zděné cihelné tl.300 mm (skutečnost REI 180 DP1 dle ČSN EN 13 501-2).</w:t>
      </w:r>
    </w:p>
    <w:p w14:paraId="5932CFDF" w14:textId="77777777" w:rsidR="0020586A" w:rsidRDefault="0020586A" w:rsidP="004F7C55">
      <w:pPr>
        <w:pStyle w:val="Nadpis1"/>
        <w:numPr>
          <w:ilvl w:val="0"/>
          <w:numId w:val="23"/>
        </w:numPr>
        <w:ind w:left="426"/>
      </w:pPr>
      <w:r>
        <w:t>Zateplovací systém na fasádě objektu musí být v souladu s evropským technickým schválením dle ETAG 004 a splňovat požadavky kvalitativní třídy A podle TP CZB 05-2007.</w:t>
      </w:r>
    </w:p>
    <w:p w14:paraId="0D5D820B" w14:textId="4EC283DF" w:rsidR="0020586A" w:rsidRDefault="0020586A" w:rsidP="004F7C55">
      <w:pPr>
        <w:pStyle w:val="Nadpis1"/>
        <w:numPr>
          <w:ilvl w:val="0"/>
          <w:numId w:val="23"/>
        </w:numPr>
        <w:ind w:left="426"/>
      </w:pPr>
      <w:r>
        <w:t xml:space="preserve">Dodatečné kontaktní zateplení fasády musí být provedeno v souladu s dotčenou ČSN 73 0810 – čl.3.1.3c) + čl.3.1.3.2 + čl.3.1.3.3 + čl.3.1.3.5 (= pro objekty s požární výškou 12,0 </w:t>
      </w:r>
      <w:r w:rsidR="00964A26">
        <w:t>&lt;h</w:t>
      </w:r>
      <w:r>
        <w:t xml:space="preserve"> ≤ 22,5 m) a dále v souladu s ČSN 73 0831 = musí být provedeno kontaktním zateplovacím systémem s tepelnou izolací výhradně z tvrzené minerální vlny s povrchovou úpravou zateplovacího systému </w:t>
      </w:r>
      <w:r>
        <w:lastRenderedPageBreak/>
        <w:t>vykazující index šíření plamene: is = 0 mm.min-1.</w:t>
      </w:r>
    </w:p>
    <w:p w14:paraId="5752A647" w14:textId="06CEF405" w:rsidR="0020586A" w:rsidRDefault="0020586A" w:rsidP="004F7C55">
      <w:pPr>
        <w:pStyle w:val="Nadpis1"/>
        <w:numPr>
          <w:ilvl w:val="0"/>
          <w:numId w:val="23"/>
        </w:numPr>
        <w:ind w:left="426"/>
      </w:pPr>
      <w:r>
        <w:t xml:space="preserve">Nové vnější kontaktní </w:t>
      </w:r>
      <w:r w:rsidR="00964A26">
        <w:t>zateplení – ETICS</w:t>
      </w:r>
      <w:r>
        <w:t xml:space="preserve"> (svislých i vodorovných ploch) dotčeného objektu smí být provedeno za použití izolantu výhradně z nehořlavé minerální vaty (třídy reakce na oheň A1-A2). Na finální vnější povrchovou úpravu lze použít pouze nehořlavých materiálů (třídy reakce na oheň A1-A2) – např. celokovový obklad, omítka, keramický obklad a kompozitní desky v příslušné předepsané klasifikaci. Zateplovací systém na fasádě objektu musí být v souladu s evropským technickým schválením dle ETAG 004 a splňovat požadavky kvalitativní třídy A podle TP CZB 05-2007.</w:t>
      </w:r>
    </w:p>
    <w:p w14:paraId="18C1DA2C" w14:textId="77777777" w:rsidR="0020586A" w:rsidRDefault="0020586A" w:rsidP="004F7C55">
      <w:pPr>
        <w:pStyle w:val="Nadpis1"/>
        <w:numPr>
          <w:ilvl w:val="0"/>
          <w:numId w:val="23"/>
        </w:numPr>
        <w:ind w:left="426"/>
      </w:pPr>
      <w:r>
        <w:t>Obvodové stěny jsou posuzovány jako požárně uzavřené plochy (s výjimkou oken a dveří do volna = zcela požárně otevřené plochy)</w:t>
      </w:r>
    </w:p>
    <w:p w14:paraId="5FDB7E6F" w14:textId="77777777" w:rsidR="0020586A" w:rsidRDefault="0020586A" w:rsidP="0020586A">
      <w:pPr>
        <w:pStyle w:val="Nadpis5"/>
      </w:pPr>
      <w:r>
        <w:t>Schodiště (CHÚC)</w:t>
      </w:r>
    </w:p>
    <w:p w14:paraId="028E47DD" w14:textId="1B471A16" w:rsidR="0020586A" w:rsidRDefault="0020586A" w:rsidP="004F7C55">
      <w:pPr>
        <w:pStyle w:val="Nadpis1"/>
        <w:numPr>
          <w:ilvl w:val="0"/>
          <w:numId w:val="24"/>
        </w:numPr>
        <w:ind w:left="426" w:hanging="426"/>
      </w:pPr>
      <w:r>
        <w:t xml:space="preserve">Požadavek na schodiště ve vestavbě (součást CHÚC) činí: konstrukce druhu DP1 a třída reakce na oheň A1. Schodiště bude ŽB </w:t>
      </w:r>
      <w:r w:rsidR="00964A26">
        <w:t>deskové – vyhovuje</w:t>
      </w:r>
      <w:r>
        <w:t>.</w:t>
      </w:r>
    </w:p>
    <w:p w14:paraId="27678D1A" w14:textId="77777777" w:rsidR="0020586A" w:rsidRDefault="0020586A" w:rsidP="004F7C55">
      <w:pPr>
        <w:pStyle w:val="Nadpis1"/>
        <w:numPr>
          <w:ilvl w:val="0"/>
          <w:numId w:val="24"/>
        </w:numPr>
        <w:ind w:left="426" w:hanging="426"/>
      </w:pPr>
      <w:r>
        <w:t>Nejvyšší povolený index šíření plamene po povrchových úpravách na CHÚC (stěny a podhledy) činí: 0,00 mm/minutu, přičemž se nehodnotí nátěry apod. do tloušťky vrstvy 2 mm.</w:t>
      </w:r>
    </w:p>
    <w:p w14:paraId="4A9CF18B" w14:textId="77777777" w:rsidR="0020586A" w:rsidRDefault="0020586A" w:rsidP="004F7C55">
      <w:pPr>
        <w:pStyle w:val="Nadpis1"/>
        <w:numPr>
          <w:ilvl w:val="0"/>
          <w:numId w:val="24"/>
        </w:numPr>
        <w:ind w:left="426" w:hanging="426"/>
      </w:pPr>
      <w:r>
        <w:t>Na CHÚC z hořlavých hmot smí být pouze madlo zábradlí, jiné hořlavé povrchové úpravy zde nejsou povoleny a podlaha na CHÚC musí vyhovovat meznímu přípustnému parametru Af-s1 až Cfl-s1 dle ČSN EN 13501-1.</w:t>
      </w:r>
    </w:p>
    <w:p w14:paraId="3889A154" w14:textId="77777777" w:rsidR="0020586A" w:rsidRDefault="0020586A" w:rsidP="0020586A">
      <w:pPr>
        <w:pStyle w:val="Nadpis5"/>
        <w:rPr>
          <w:caps/>
        </w:rPr>
      </w:pPr>
      <w:r>
        <w:t>Povrchové úpravy</w:t>
      </w:r>
    </w:p>
    <w:p w14:paraId="12FEE737" w14:textId="21321EB9" w:rsidR="0020586A" w:rsidRDefault="0020586A" w:rsidP="0020586A">
      <w:pPr>
        <w:pStyle w:val="Nadpis1"/>
      </w:pPr>
      <w:r>
        <w:t xml:space="preserve">Jakákoliv případná kontaktní zateplení uvnitř objektu (není navrženo) musí být provedena výhradně z nehořlavých </w:t>
      </w:r>
      <w:r w:rsidR="00964A26">
        <w:t>materiálů – za</w:t>
      </w:r>
      <w:r>
        <w:t xml:space="preserve"> použití izolantu na bázi minerální plsti (třídy reakce na oheň A1-A2) a jejich povrchová vrstva musí vykazovat index šíření plamene: is = 0 mm.min-1.</w:t>
      </w:r>
    </w:p>
    <w:p w14:paraId="57F8EF56" w14:textId="77777777" w:rsidR="0020586A" w:rsidRDefault="0020586A" w:rsidP="0020586A">
      <w:pPr>
        <w:pStyle w:val="Nadpis1"/>
      </w:pPr>
      <w:r>
        <w:t>Pro požární úsek N 1.1, hodnocený jako shromažďovací prostor ve smyslu ČSN 73 0831 je předepsán nejvyšší dovolený index šíření plamene: - po povrchových úpravách:</w:t>
      </w:r>
      <w:r>
        <w:br/>
        <w:t>≤ 50 mm/min u podhledů, ≤ 75 mm/min u stěn + podlah, - u podlahových krytin se doporučuje použít hmot, nejvýše o stejném indexu šíření plamene is, jaký se vyžaduje u stěn.</w:t>
      </w:r>
    </w:p>
    <w:p w14:paraId="0402A597" w14:textId="77777777" w:rsidR="0020586A" w:rsidRDefault="0020586A" w:rsidP="0020586A">
      <w:pPr>
        <w:pStyle w:val="Nadpis1"/>
      </w:pPr>
      <w:r>
        <w:t>Tento požadavek se vztahuje jak na vlastní materiál povrchové úpravy, tak i na materiál konstrukčních částí, jimiž je povrchový materiál připevněn (podkladní lišty, profily, zavěšené rošty, závěsy podhledů apod.), na vrstvu tepelné a zvukové izolace pod povrchovou vrstvou stěn a popř. i na volné závěsy před povrchem stěny (kromě krátkodobé výzdoby).</w:t>
      </w:r>
    </w:p>
    <w:p w14:paraId="7497422E" w14:textId="77777777" w:rsidR="0020586A" w:rsidRDefault="0020586A" w:rsidP="0020586A">
      <w:pPr>
        <w:pStyle w:val="Nadpis1"/>
      </w:pPr>
      <w:r>
        <w:t>Dle čl.8.14.5c) ČSN 73 0802 se ustanovení čl.8.14.2 ČSN 73 0802 nevztahuje na vestavěná zařízení a nábytek v požárních úsecích, a to i v případě, kde tato zařízení rozdělují prostory požárního úseku (např. vestavěné skříně, skříňové příčky).</w:t>
      </w:r>
    </w:p>
    <w:p w14:paraId="69D2E4FB" w14:textId="6BFBEE21" w:rsidR="0020586A" w:rsidRDefault="0020586A" w:rsidP="0020586A">
      <w:pPr>
        <w:pStyle w:val="Nadpis1"/>
      </w:pPr>
      <w:r>
        <w:t xml:space="preserve">Dle čl.5.2.3 ČSN 73 0831 se v konstrukcích střech, stropů a podhledů (včetně výplní jejich otvorů) shromažďovacích prostorů nesmí použít hmot, které při požáru (při požární zkoušce podle ČSN 73 0865) odkapávají nebo odpadávají, popř. nejsou jinak zabezpečeny proti odpadávání či odkapávání a mohou ohrožovat osoby v shromažďovacím prostoru. </w:t>
      </w:r>
      <w:r w:rsidR="00964A26">
        <w:t>POZNÁMKA – Toto</w:t>
      </w:r>
      <w:r>
        <w:t xml:space="preserve"> ustanovení se nevztahuje na konstrukce, příp. jejich výplně, klasifikované jako E 15 podle teplotní křivky pomalého zahřívání (6.2 ČSN EN 1363-2:2000) a na hmoty použité pro osvětlovací tělesa, pokud plocha těchto těles (jejich půdorysný průmět) není větší než 15 % podlahové plochy shromažďovacího prostoru. Omezení použití hmot v konstrukcích střech, stropů a podhledů se týká případů, kde hmoty v důsledku působení tepla např. měknou, trhají se a odpadávají či se taví a odpadávají, ať již při odpadávání nebo odkapávání hoří či nehoří, popř. hoří během pádu jen částečně apod.</w:t>
      </w:r>
    </w:p>
    <w:p w14:paraId="5AA75E34" w14:textId="77777777" w:rsidR="0020586A" w:rsidRDefault="0020586A" w:rsidP="0020586A">
      <w:pPr>
        <w:pStyle w:val="Nadpis1"/>
      </w:pPr>
      <w:r>
        <w:t>Použité materiály nesmí při požáru vyvíjet kouř o vysoké hustotě nebo toxicitě – tudíž jsou vyloučeny pro použití stavební hmoty na bázi polystyrénu, plastů apod.</w:t>
      </w:r>
    </w:p>
    <w:p w14:paraId="61D5D5BE" w14:textId="77777777" w:rsidR="0020586A" w:rsidRDefault="0020586A" w:rsidP="0020586A">
      <w:pPr>
        <w:pStyle w:val="Nadpis1"/>
      </w:pPr>
      <w:r>
        <w:rPr>
          <w:rFonts w:ascii="Symbol" w:eastAsia="Symbol" w:hAnsi="Symbol" w:cs="Symbol"/>
        </w:rPr>
        <w:t></w:t>
      </w:r>
      <w:r>
        <w:t xml:space="preserve"> Na povrchové úpravy konstrukcí (stěnových, stropních nebo podhledových) uvnitř požárního úseku N 1.1 musí být použity stavební výrobky třídy reakce na oheň nejméně B-s1-d0 (nesmí být použito výrobků třídy reakce na oheň třídy C-F), které splňují požadavek na šíření plamene a které při požáru neodkapávají ani neodpadávají – materiály na stropech a podhledech (podle ČSN 73 0865 "Hodnocení odkapávání hmot z podhledů stropů a střech").</w:t>
      </w:r>
    </w:p>
    <w:p w14:paraId="6375C698" w14:textId="37D85393" w:rsidR="0020586A" w:rsidRDefault="0020586A" w:rsidP="0020586A">
      <w:pPr>
        <w:pStyle w:val="Nadpis1"/>
      </w:pPr>
      <w:r>
        <w:rPr>
          <w:rFonts w:ascii="Symbol" w:eastAsia="Symbol" w:hAnsi="Symbol" w:cs="Symbol"/>
        </w:rPr>
        <w:t></w:t>
      </w:r>
      <w:r>
        <w:t xml:space="preserve"> Dále je nutno uvnitř požárního úseku N 1.1 použít pouze takových textilních záclon a závěsů, u kterých je zápalnost delší než 20 sekund a pouze takových čalounických materiálů, které vyhovují z hlediska </w:t>
      </w:r>
      <w:r>
        <w:lastRenderedPageBreak/>
        <w:t xml:space="preserve">zápalnosti (hodnoceno podle ČSN EN 1101 "Textilie – </w:t>
      </w:r>
      <w:r w:rsidR="00964A26">
        <w:t>Hořlavost – Záclony</w:t>
      </w:r>
      <w:r>
        <w:t xml:space="preserve"> a </w:t>
      </w:r>
      <w:r w:rsidR="00964A26">
        <w:t>závěsy – Podrobný</w:t>
      </w:r>
      <w:r>
        <w:t xml:space="preserve"> postup pro stanovení snadnosti zapálení svisle umístěných vzorků-malý plamen").</w:t>
      </w:r>
    </w:p>
    <w:p w14:paraId="385096A0" w14:textId="77777777" w:rsidR="0020586A" w:rsidRDefault="0020586A" w:rsidP="0020586A">
      <w:pPr>
        <w:pStyle w:val="Nadpis1"/>
      </w:pPr>
      <w:r>
        <w:rPr>
          <w:rFonts w:ascii="Symbol" w:eastAsia="Symbol" w:hAnsi="Symbol" w:cs="Symbol"/>
        </w:rPr>
        <w:t></w:t>
      </w:r>
      <w:r>
        <w:t xml:space="preserve"> Dle čl.5.2.4 ČSN 73 0831 pro omezení proudění plynů, popř. síření plamenů ve svislém směru, nesmí být případné dutiny mezi povrchovou úpravou (obkladem) a stěnou shromažďovacího prostoru spojité (nepřerušené). Dutiny musí být přerušeny materiálem třídy reakce na oheň A1-B (nesmí však být použito materiálů z plastů), a to nejvýše po 3 m (dělicí přepážku může tvořit např. plošně celistvý ocelový plech nebo z ocelového plechu tvarovaný profil).</w:t>
      </w:r>
    </w:p>
    <w:p w14:paraId="06AF5710" w14:textId="1BD86BC6" w:rsidR="0020586A" w:rsidRDefault="0020586A" w:rsidP="0020586A">
      <w:pPr>
        <w:pStyle w:val="Nadpis1"/>
      </w:pPr>
      <w:r>
        <w:rPr>
          <w:rFonts w:ascii="Symbol" w:eastAsia="Symbol" w:hAnsi="Symbol" w:cs="Symbol"/>
        </w:rPr>
        <w:t></w:t>
      </w:r>
      <w:r>
        <w:t xml:space="preserve"> V souladu s ČSN 73 0831 a ČSN 73 0802, musí být na vnější kontaktní zateplení a na povrchové úpravy obvodových stěn shromažďovacího prostoru a CHÚC, použity materiály třídy reakce na oheň A1 nebo A2 a vnější povrchová vrstva musí být v úpravě nešířící požár po svém </w:t>
      </w:r>
      <w:r w:rsidR="00964A26">
        <w:t>povrchu – s</w:t>
      </w:r>
      <w:r>
        <w:t xml:space="preserve"> indexem šíření plamene po povrchu: is = 0 mm.min-1.</w:t>
      </w:r>
    </w:p>
    <w:p w14:paraId="0FABB99D" w14:textId="77777777" w:rsidR="0020586A" w:rsidRDefault="0020586A" w:rsidP="0020586A">
      <w:pPr>
        <w:pStyle w:val="Nadpis5"/>
      </w:pPr>
      <w:r>
        <w:t>Dveře na únikových cestách</w:t>
      </w:r>
    </w:p>
    <w:p w14:paraId="49FC635F" w14:textId="3BB70244" w:rsidR="0020586A" w:rsidRDefault="0020586A" w:rsidP="0020586A">
      <w:pPr>
        <w:pStyle w:val="Nadpis1"/>
      </w:pPr>
      <w:r>
        <w:t xml:space="preserve">Dveře vedoucí na volné prostranství musí </w:t>
      </w:r>
      <w:r w:rsidR="00964A26">
        <w:t>být</w:t>
      </w:r>
      <w:r>
        <w:t xml:space="preserve"> označeny značkou (nápisem): "EXIT" dle ČSN ISO 3864-1.</w:t>
      </w:r>
    </w:p>
    <w:p w14:paraId="727D1B36" w14:textId="77777777" w:rsidR="0020586A" w:rsidRDefault="0020586A" w:rsidP="0020586A">
      <w:pPr>
        <w:pStyle w:val="Nadpis1"/>
      </w:pPr>
      <w:r>
        <w:t>Dveře na trasách úniku včetně východových do volna, které nelze použít k úniku rovněž nutno označit např. dle ČSN ISO 3864-1.</w:t>
      </w:r>
    </w:p>
    <w:p w14:paraId="4489CF71" w14:textId="77777777" w:rsidR="0020586A" w:rsidRDefault="0020586A" w:rsidP="0020586A">
      <w:pPr>
        <w:pStyle w:val="Nadpis1"/>
      </w:pPr>
    </w:p>
    <w:p w14:paraId="75E80062" w14:textId="77777777" w:rsidR="0020586A" w:rsidRDefault="0020586A" w:rsidP="0020586A">
      <w:pPr>
        <w:pStyle w:val="Nadpis1"/>
      </w:pPr>
      <w:r>
        <w:t>Skutečnost provedení uvedených požadovaných požárních úprav a konstrukcí musí být doloženo ze strany dodavatele platným atestem, certifikátem, prohlášením o shodě a dodacím listem nebo písemným prohlášením.</w:t>
      </w:r>
    </w:p>
    <w:p w14:paraId="6063A3BD" w14:textId="77777777" w:rsidR="0020586A" w:rsidRDefault="0020586A" w:rsidP="0020586A">
      <w:pPr>
        <w:pStyle w:val="Nadpis1"/>
      </w:pPr>
      <w:r>
        <w:t>Stavební konstrukce po splnění uvedených podmínek vyhovují.</w:t>
      </w:r>
    </w:p>
    <w:p w14:paraId="7353D2F5" w14:textId="77777777" w:rsidR="0020586A" w:rsidRDefault="0020586A" w:rsidP="0020586A">
      <w:pPr>
        <w:pStyle w:val="Nadpis2"/>
      </w:pPr>
      <w:r>
        <w:t>ÚNIKOVÉ CESTY</w:t>
      </w:r>
    </w:p>
    <w:p w14:paraId="71D0FDC2" w14:textId="340241A4" w:rsidR="0020586A" w:rsidRDefault="0020586A" w:rsidP="0020586A">
      <w:pPr>
        <w:pStyle w:val="Nadpis1"/>
      </w:pPr>
      <w:r>
        <w:t xml:space="preserve">Max. počet osob v objektu byl pro účely posouzení evakuace stanoven podle ČSN 73 0818, a to variantně pro jednotlivé způsoby využití. Přitom byly příslušnými koeficienty evakuace započítány osoby se sníženou schopností pohybu (důchodci, malé děti, ženy s kočárky, </w:t>
      </w:r>
      <w:r w:rsidR="00964A26">
        <w:t>invalidé</w:t>
      </w:r>
      <w:r>
        <w:t xml:space="preserve"> apod. - </w:t>
      </w:r>
      <w:r w:rsidR="00964A26">
        <w:t>10 %</w:t>
      </w:r>
      <w:r>
        <w:t>) a osoby neschopné samostatného pohybu (</w:t>
      </w:r>
      <w:r w:rsidR="00964A26">
        <w:t>2 %</w:t>
      </w:r>
      <w:r>
        <w:t xml:space="preserve">). Při posouzení únikových komunikací byly započteny osoby, které se mohou vyskytovat jednak v rámci hrací plochy a dále na tribuně s ochozem. </w:t>
      </w:r>
    </w:p>
    <w:p w14:paraId="79A3E5F2" w14:textId="58182BF8" w:rsidR="0020586A" w:rsidRDefault="0020586A" w:rsidP="0020586A">
      <w:pPr>
        <w:pStyle w:val="Nadpis1"/>
      </w:pPr>
      <w:r>
        <w:t>Jako limitní z hlediska počtu osob na hrací ploše při běžném provozu se uvažuje s využitím hrací plochy pro individuální sportovní aktivity (např. 3 současně probíhající utkání v košíkové), kde se zde může vyskytovat nejvýše 180 osob (při účasti cca 30 hráčů v jednom družstvu</w:t>
      </w:r>
      <w:r w:rsidR="00964A26">
        <w:t>). Při</w:t>
      </w:r>
      <w:r>
        <w:t xml:space="preserve"> jiném využití plochy (např. při sportovním utkání) vychází mnohem nižší počty osob.</w:t>
      </w:r>
    </w:p>
    <w:p w14:paraId="1FB97977" w14:textId="77777777" w:rsidR="0020586A" w:rsidRDefault="0020586A" w:rsidP="0020586A">
      <w:pPr>
        <w:pStyle w:val="Nadpis1"/>
      </w:pPr>
      <w:r>
        <w:t xml:space="preserve">Druhá, z hlediska evakuace mnohem obtížnější, situace bude při pořádání velkého sportovního utkání, kdy se mohou využít i dvě mobilní tribuny pro sedící diváky s kapacitou 160 míst (128 + 32) a se 4 stanovišti pro vozíčkáře. V tomto případě se zde může na hrací ploše vyskytovat nejvýše 60 osob (hráči) + 176 diváků na mobilní tribuně + 4 vozíčkáři. Dále se osoby mohou vyskytovat přímo na tribuně, kde je celkem 267 míst pro sezení a 2 stanoviště pro vozíčkáře a na ochozu bylo uvažováno s možným výskytem ještě dalších 166 osob. </w:t>
      </w:r>
    </w:p>
    <w:p w14:paraId="29758A25" w14:textId="04B10386" w:rsidR="0020586A" w:rsidRDefault="0020586A" w:rsidP="0020586A">
      <w:pPr>
        <w:pStyle w:val="Nadpis1"/>
      </w:pPr>
      <w:r>
        <w:t xml:space="preserve">U ochozu byla uvažována v horní úrovni využitelná plocha jen za sedící částí a kolem prostoru občerstvení. Není uvažováno s trvalým výskytem návštěvníků v komunikačně exponovaných místech (u schodišť, </w:t>
      </w:r>
      <w:r w:rsidR="00964A26">
        <w:t>východů</w:t>
      </w:r>
      <w:r>
        <w:t xml:space="preserve"> atp.).</w:t>
      </w:r>
    </w:p>
    <w:p w14:paraId="1D4184F6" w14:textId="77777777" w:rsidR="0020586A" w:rsidRDefault="0020586A" w:rsidP="0020586A">
      <w:pPr>
        <w:pStyle w:val="Nadpis1"/>
      </w:pPr>
      <w:r>
        <w:t xml:space="preserve">Celkově se podle ČSN 73 0818 a při navýšení příslušnými koeficienty může vyskytovat v jednopodlažní části objektu nejvýše 240 osob na +0,0 m a 462 osob na +3,3 m = celkem 702 osob. </w:t>
      </w:r>
    </w:p>
    <w:p w14:paraId="75968AD6" w14:textId="77777777" w:rsidR="0020586A" w:rsidRDefault="0020586A" w:rsidP="0020586A">
      <w:pPr>
        <w:pStyle w:val="Nadpis1"/>
      </w:pPr>
      <w:r>
        <w:t xml:space="preserve">Z výše uvedeného je zřejmé, že v objektu se nachází vnitřní shromažďovací prostor ve smyslu ČSN 73 0831 ve výškové úrovni VP1 o velikosti 2,8SP, který tvoří vlastní hrací plocha, tribuna s ochozem a navazující komunikační prostory. </w:t>
      </w:r>
    </w:p>
    <w:p w14:paraId="2B5919CC" w14:textId="77777777" w:rsidR="0020586A" w:rsidRDefault="0020586A" w:rsidP="0020586A">
      <w:pPr>
        <w:pStyle w:val="Nadpis1"/>
      </w:pPr>
      <w:r>
        <w:t>Požárně neoddělené prostory v řešené vestavbě zahrnující občerstvení v 1.NP (od haly odděleno prosklenou stěnou (E 15) a multifunkční prostor ve 3.NP – osoby zde mají k dispozici vlastní únikové cesty – ústícího jednak přímo do volna (občerstvení v 1.NP vestavby) a dále ústící do CHÚC (multifunkční prostor ve 3.NP vestavby) tzn. mimo trasy úniku osob z vlastní sportovní haly, jsou součástí požárního úseku shromažďovacího prostoru, ale bez zápočtu jejich osob.</w:t>
      </w:r>
    </w:p>
    <w:p w14:paraId="143F69E0" w14:textId="77777777" w:rsidR="0020586A" w:rsidRDefault="0020586A" w:rsidP="0020586A">
      <w:pPr>
        <w:pStyle w:val="Nadpis1"/>
      </w:pPr>
      <w:r>
        <w:t xml:space="preserve">V souladu s čl.5.1.3 d) ČSN 73 0831 (SP větší než 2SP, VP1) bylo zde navrženo zařízení pro odvod </w:t>
      </w:r>
      <w:r>
        <w:lastRenderedPageBreak/>
        <w:t>kouře a tepla (ZOTK) a nouzový zvukový systém (ER).</w:t>
      </w:r>
    </w:p>
    <w:p w14:paraId="5FCD63C8" w14:textId="77777777" w:rsidR="0020586A" w:rsidRDefault="0020586A" w:rsidP="0020586A">
      <w:pPr>
        <w:pStyle w:val="Nadpis1"/>
      </w:pPr>
      <w:r>
        <w:t>Pro evakuaci je uvažováno s osobami schopnými samostatného pohybu, osoby s omezenou schopností se budou vyskytovat pouze nahodile, respektive je v celém objektu uvažováno s návštěvností max. 6 vozíčkářů.</w:t>
      </w:r>
    </w:p>
    <w:p w14:paraId="6579CC57" w14:textId="77777777" w:rsidR="0020586A" w:rsidRDefault="0020586A" w:rsidP="0020586A">
      <w:pPr>
        <w:pStyle w:val="Nadpis1"/>
      </w:pPr>
      <w:r>
        <w:t>Únik osob ze všech částí objektu (jednotlivých požárních úseků) je řešen nechráněnými únikovými cestami, přičemž z požárního úseku shromažďovacího prostoru vedou alespoň tři. Pro únik osob z vestavby byla navržena chráněná úniková cesta</w:t>
      </w:r>
      <w:r>
        <w:br/>
        <w:t>typu "A".</w:t>
      </w:r>
    </w:p>
    <w:p w14:paraId="0CA119E6" w14:textId="77777777" w:rsidR="0020586A" w:rsidRDefault="0020586A" w:rsidP="0020586A">
      <w:pPr>
        <w:pStyle w:val="Nadpis5"/>
      </w:pPr>
      <w:r>
        <w:t>Chráněná úniková cesta typu "A" (dále jen CHÚC)</w:t>
      </w:r>
    </w:p>
    <w:p w14:paraId="1B6B3C70" w14:textId="77777777" w:rsidR="0020586A" w:rsidRDefault="0020586A" w:rsidP="0020586A">
      <w:pPr>
        <w:pStyle w:val="Nadpis1"/>
      </w:pPr>
      <w:r>
        <w:t>Musí být navržena v souladu s čl.9.4.2 ČSN 73 0802–s přirozeným nebo umělým větráním – s přívodem vzduchu v množství odpovídajícím alespoň desetinásobnému objemu prostoru chráněné únikové cesty za 1 hodinu a odvodem vzduchu pomocí průduchů, šachet apod.; dodávka vzduchu musí být zajištěna bez ohledu na místo vzniku požáru v objektu spolehlivým zařízením po dobu alespoň 10 minut. Doba, po kterou se mohou při požáru</w:t>
      </w:r>
    </w:p>
    <w:p w14:paraId="7BFA4AC8" w14:textId="77777777" w:rsidR="0020586A" w:rsidRDefault="0020586A" w:rsidP="0020586A">
      <w:pPr>
        <w:pStyle w:val="Nadpis1"/>
      </w:pPr>
      <w:r>
        <w:t>osoby na únikové cestě typu "A" bezpečně zdržovat, je nejvýše 4 minuty.</w:t>
      </w:r>
    </w:p>
    <w:p w14:paraId="4C13E067" w14:textId="77777777" w:rsidR="0020586A" w:rsidRDefault="0020586A" w:rsidP="0020586A">
      <w:pPr>
        <w:pStyle w:val="Nadpis1"/>
      </w:pPr>
      <w:r>
        <w:t>Domovní schodiště jako CHÚC má navrženu šířku ramen 1,1 m (= min. 2 únikové pruhy) a východ do volna z CHÚC v 1.NP má navrženu šířku 1,35 m (= 2 únikové pruhy). Kapacita navržené CHÚC "A" = 240 osob po schodech dolů, a v přízemí na výstupu do volna = 320 osob, přičemž pro únik je započítáno 230 osob – vyhovuje.</w:t>
      </w:r>
    </w:p>
    <w:p w14:paraId="3194B21A" w14:textId="77777777" w:rsidR="0020586A" w:rsidRDefault="0020586A" w:rsidP="0020586A">
      <w:pPr>
        <w:pStyle w:val="Nadpis1"/>
      </w:pPr>
      <w:r>
        <w:t>V návrhu bude CHÚC s přirozenou aerací – okny a dveřmi s čistou plochou volného otvoru min. 2,2 m2 v 1.NP a min. 2,0 m2 v ostatních podlažích. Okenní otvory musí svým provedením a umístěním umožnit unikajícím osobám snadnou manipulaci (otevírací mechanismus manuálně ovládaný smí být nejvýše 1,8 m nad úrovní přilehlé podlahy či schodišťového stupně a musí umožnit otevření bez použití speciálních nástrojů, klíčů</w:t>
      </w:r>
    </w:p>
    <w:p w14:paraId="30814B64" w14:textId="77777777" w:rsidR="0020586A" w:rsidRDefault="0020586A" w:rsidP="0020586A">
      <w:pPr>
        <w:pStyle w:val="Nadpis1"/>
      </w:pPr>
      <w:r>
        <w:t>apod.).</w:t>
      </w:r>
    </w:p>
    <w:p w14:paraId="6B35FACA" w14:textId="77777777" w:rsidR="0020586A" w:rsidRDefault="0020586A" w:rsidP="0020586A">
      <w:pPr>
        <w:pStyle w:val="Nadpis1"/>
      </w:pPr>
      <w:r>
        <w:t>Délka jedné nechráněné únikové cesty nikde uvnitř objektu nepřekračuje požadované parametry, přičemž tato byla navíc prodloužena s ohledem na celoplošné chránění objektu EPS koeficientem 1,5 dle čl. 9.10.3 a) ČSN 73 0802. Požadovaná minimální šířka únikových cest včetně dveří z požárního úseku shromažďovacího prostoru činí min. 1,1 m (= 2 únikové pruhy).</w:t>
      </w:r>
    </w:p>
    <w:p w14:paraId="10E311D2" w14:textId="77777777" w:rsidR="0020586A" w:rsidRDefault="0020586A" w:rsidP="0020586A">
      <w:pPr>
        <w:pStyle w:val="Nadpis1"/>
      </w:pPr>
      <w:r>
        <w:t>Postačující šířka dveří z ostatních požárních úseků činí alespoň 0,8 m (= 1,5 únikové pruhy).</w:t>
      </w:r>
    </w:p>
    <w:p w14:paraId="722F5145" w14:textId="77777777" w:rsidR="0020586A" w:rsidRDefault="0020586A" w:rsidP="0020586A">
      <w:pPr>
        <w:pStyle w:val="Nadpis1"/>
      </w:pPr>
      <w:r>
        <w:t xml:space="preserve">Únikové cesty mají navrženo elektrické osvětlení, které bude doplněno o nouzové osvětlení (N.O.) v provedení dle ČSN EN 1838 a ČSN EN 50172 (s dobou činnosti min. 60 minut). </w:t>
      </w:r>
    </w:p>
    <w:p w14:paraId="1C4DB5CF" w14:textId="77777777" w:rsidR="0020586A" w:rsidRDefault="0020586A" w:rsidP="0020586A">
      <w:pPr>
        <w:pStyle w:val="Nadpis1"/>
      </w:pPr>
      <w:r>
        <w:t>Evakuační nebo požární výtah se nepožaduje.</w:t>
      </w:r>
    </w:p>
    <w:p w14:paraId="6C4495D8" w14:textId="77777777" w:rsidR="0020586A" w:rsidRDefault="0020586A" w:rsidP="0020586A">
      <w:pPr>
        <w:pStyle w:val="Nadpis1"/>
      </w:pPr>
      <w:r>
        <w:t>Dveře, jimiž prochází úniková cesta se, musí otevírat ve směru úniku a nesmí mít osazeny prahy. Výjimku z tohoto požadavku tvoří dva případy – východ z objektu na volné prostranství (pokud jím neprochází více než 200 osob) a dveře z funkční ucelené skupiny místností, od kterých se ve smyslu ČSN 73 0802 připouští začátek únikové cesty. V návrhu východy do volna z CHÚC, z požárního úseku shromažďovacího prostoru i na ostatních hlavních únikových trasách mají dveře otvírající se ve směru úniku.</w:t>
      </w:r>
    </w:p>
    <w:p w14:paraId="1E3582E5" w14:textId="77777777" w:rsidR="0020586A" w:rsidRDefault="0020586A" w:rsidP="0020586A">
      <w:pPr>
        <w:pStyle w:val="Nadpis1"/>
      </w:pPr>
      <w:r>
        <w:t>Dveře na únikových cestách až po východ do volna musí být ve směru úniku opatřeny kováním, které umožní v provozní době po vyhlášení poplachu (nebo po jinak vzniklém ohrožení) jejich otevření ručně či samočinně (bez užití jakýchkoliv nástrojů), ať již jsou tyto dveře zamčené, zablokované či jinak zajištěné proti vloupání apod. – dveře na hlavních trasách úniku v objektu musí být alespoň v provozní době trvale z vnitřní strany otevřeny (v neuzamčeném stavu s klikou) nebo musí být opatřeny nouzovým kováním dle ČSN EN 179.</w:t>
      </w:r>
    </w:p>
    <w:p w14:paraId="05EB55C0" w14:textId="77777777" w:rsidR="0020586A" w:rsidRDefault="0020586A" w:rsidP="0020586A">
      <w:pPr>
        <w:pStyle w:val="Nadpis1"/>
      </w:pPr>
      <w:r>
        <w:t>Všechny dveře (jedno i dvou křídlové) na hlavních započítaných únikových trasách z požárního úseku shromažďovacího prostoru + všechny dvoukřídlové dveře v objektu s požadavkem na průchod větší, než je šířka jejich aktivního křídla – mají navrženo panikové kování dle ČSN EN 1125.</w:t>
      </w:r>
    </w:p>
    <w:p w14:paraId="30454FF6" w14:textId="77777777" w:rsidR="0020586A" w:rsidRDefault="0020586A" w:rsidP="0020586A">
      <w:pPr>
        <w:pStyle w:val="Nadpis1"/>
      </w:pPr>
      <w:r>
        <w:t>Směry úniku musí být označeny v souladu s § 11 vyhlášky č.246/2001 Sb., o stanovení podmínek požární bezpečnosti a výkonu státního požárního dozoru – fotoluminiscenčními bezpečnostními tabulkami dle ČSN ISO 3864-1, ČSN ISO 3864-4 (fotometrické) a ČSN EN ISO 7010 (designové). Únikové cesty po splnění uvedených opatření z hlediska kapacity, délky a provedení vyhovují.</w:t>
      </w:r>
    </w:p>
    <w:p w14:paraId="6E196675" w14:textId="77777777" w:rsidR="0020586A" w:rsidRDefault="0020586A" w:rsidP="0020586A">
      <w:pPr>
        <w:rPr>
          <w:rFonts w:ascii="CIDFont+F14" w:hAnsi="CIDFont+F14"/>
          <w:b/>
          <w:bCs/>
          <w:color w:val="000000"/>
        </w:rPr>
      </w:pPr>
    </w:p>
    <w:p w14:paraId="5F7C8B64" w14:textId="77777777" w:rsidR="0020586A" w:rsidRDefault="0020586A" w:rsidP="0020586A">
      <w:pPr>
        <w:pStyle w:val="Nadpis2"/>
      </w:pPr>
      <w:r>
        <w:t>ZAŘÍZENÍ PRO PROTIPOŽÁRNÍ ZÁSAH</w:t>
      </w:r>
    </w:p>
    <w:p w14:paraId="47FC62F4" w14:textId="77777777" w:rsidR="0020586A" w:rsidRDefault="0020586A" w:rsidP="0020586A">
      <w:pPr>
        <w:pStyle w:val="Nadpis5"/>
      </w:pPr>
      <w:r>
        <w:t>Vnější odběrní místa</w:t>
      </w:r>
    </w:p>
    <w:p w14:paraId="386D0C7F" w14:textId="77777777" w:rsidR="0020586A" w:rsidRDefault="0020586A" w:rsidP="0020586A">
      <w:pPr>
        <w:pStyle w:val="Nadpis1"/>
      </w:pPr>
      <w:r>
        <w:t>Požadavky na vnější požární místa se oproti stávajícímu stavu nemění – hydrant na potrubí DN 150 ve vzdálenosti do 150 m od objektu (respektive s doporučeným odběrem vody min. Q = 14,0 l/s pro rychlost proudění vody v = 0,8 m/s) a s přetlakem v hydrantové síti dané oblasti min. 0,25 MPa.</w:t>
      </w:r>
    </w:p>
    <w:p w14:paraId="4A854684" w14:textId="77777777" w:rsidR="0020586A" w:rsidRDefault="0020586A" w:rsidP="0020586A">
      <w:pPr>
        <w:pStyle w:val="Nadpis1"/>
      </w:pPr>
      <w:r>
        <w:t>Skutečnost – stávající podzemní požární hydranty DN 80 na odbočce DN 150 na ulici Františka Formana a na rozvodu DN 200 v ulici Václava Jiříkovského a Jana Škody. Další stávající nadzemní požární hydrant se nachází vedle v areálu prodejny nábytku, všechny se skutečným přetlakem v hydrantové síti dané oblasti větším než 0,4 MPa.</w:t>
      </w:r>
    </w:p>
    <w:p w14:paraId="75EF22BF" w14:textId="77777777" w:rsidR="0020586A" w:rsidRDefault="0020586A" w:rsidP="0020586A">
      <w:pPr>
        <w:pStyle w:val="Nadpis5"/>
      </w:pPr>
      <w:r>
        <w:t>Vnitřní odběrní místa</w:t>
      </w:r>
    </w:p>
    <w:p w14:paraId="7214EFB2" w14:textId="77777777" w:rsidR="0020586A" w:rsidRDefault="0020586A" w:rsidP="0020586A">
      <w:pPr>
        <w:pStyle w:val="Nadpis1"/>
      </w:pPr>
      <w:r>
        <w:t>Pro zajištění požadavku na vnitřní odběrní místa jsou v objektu rovnoměrně rozmístěny vnitřní požární hydranty – hadicové systémy s tvarově stálou hadicí o jmenovité světlosti</w:t>
      </w:r>
      <w:r>
        <w:br/>
        <w:t>DN 25 a délky hadice 30 m – viz výkresová příloha.</w:t>
      </w:r>
    </w:p>
    <w:p w14:paraId="283C78AD" w14:textId="77777777" w:rsidR="0020586A" w:rsidRDefault="0020586A" w:rsidP="0020586A">
      <w:pPr>
        <w:pStyle w:val="Nadpis1"/>
      </w:pPr>
      <w:r>
        <w:t>Hadicový systém musí být trvale pod tlakem s okamžitou dostupnou plynulou dodávkou vody, osazený ve výšce 1,1-1,3 m nad podlahou (měřeno ke středu zařízení), dispozičně umístěný tak, aby k němu osoby měly snadný přístup.</w:t>
      </w:r>
    </w:p>
    <w:p w14:paraId="32EE45D0" w14:textId="77777777" w:rsidR="0020586A" w:rsidRDefault="0020586A" w:rsidP="0020586A">
      <w:pPr>
        <w:pStyle w:val="Nadpis1"/>
      </w:pPr>
      <w:r>
        <w:t>Na nejnepříznivějším položeném přítokovém ventilu nebo kohoutu hadicového systému musí být zajištěn přetlak (hydrodynamický) alespoň 0,2 MPa a současně průtok vody z uzavíratelné proudnice musí být v množství alespoň: Q = 0,3 l/s.</w:t>
      </w:r>
    </w:p>
    <w:p w14:paraId="79F9028B" w14:textId="77777777" w:rsidR="0020586A" w:rsidRDefault="0020586A" w:rsidP="0020586A">
      <w:pPr>
        <w:pStyle w:val="Nadpis5"/>
      </w:pPr>
      <w:r>
        <w:t>Přístupové komunikace, zásahové cesty a nástupové plochy</w:t>
      </w:r>
    </w:p>
    <w:p w14:paraId="60E3815C" w14:textId="77777777" w:rsidR="0020586A" w:rsidRDefault="0020586A" w:rsidP="0020586A">
      <w:pPr>
        <w:pStyle w:val="Nadpis1"/>
      </w:pPr>
      <w:r>
        <w:t>Bezprostředně k navrhované stavbě vedou ze dvou stran stávající přístupové komunikace, vyhovující pro příjezd požární techniky v požadované šířce min. 3,5 m (upravené pro pojezd nákladních vozidel – se zatížením 100 kN na jednu nápravu) a bez omezení podjezdné výšky, které navazují na hlavní obecní oboustranně průjezdné asfaltové komunikace šířky min. 5,5 m – ul. Františka Formana a Jaromíra Matušky. Jako vnější zásahová cesta na střechu objektu slouží stávající dva nově repasované požární žebříky. Nástupové plochy se nepožadují.</w:t>
      </w:r>
    </w:p>
    <w:p w14:paraId="12E691CC" w14:textId="77777777" w:rsidR="0020586A" w:rsidRDefault="0020586A" w:rsidP="0020586A">
      <w:pPr>
        <w:pStyle w:val="Nadpis5"/>
      </w:pPr>
      <w:r>
        <w:t>Prostupy instalací</w:t>
      </w:r>
    </w:p>
    <w:p w14:paraId="3273FDC0" w14:textId="77777777" w:rsidR="0020586A" w:rsidRDefault="0020586A" w:rsidP="0020586A">
      <w:pPr>
        <w:pStyle w:val="Nadpis1"/>
      </w:pPr>
      <w:r>
        <w:t>Jakékoliv prostupy instalací přes požární stěny a stropy v objektu, musí být dle ČSN 73 0810 utěsněny certifikovanými požárně těsnícími hmotami (třídy reakce na oheň A1-A2) na postačující požární odolnost EI 60DP1 (např. těsnícími požárními manžetami na plastových potrubích ZTI, požárními těsnícími tmely, ohnivzdornou pěnou apod.), respektive bude postupováno dle čl. 6.2 ČSN 73 0810:2016.</w:t>
      </w:r>
    </w:p>
    <w:p w14:paraId="26DA82E5" w14:textId="77777777" w:rsidR="0020586A" w:rsidRDefault="0020586A" w:rsidP="0020586A">
      <w:pPr>
        <w:pStyle w:val="Nadpis1"/>
      </w:pPr>
      <w:r>
        <w:t>A dále je možné legislativně při řešení prostupů (bez dalšího průkazu) postupovat podle řešení, uvedených na obrázcích v příloze A.2 ČSN 73 0821:2007 ed2</w:t>
      </w:r>
    </w:p>
    <w:p w14:paraId="27DC645C" w14:textId="77777777" w:rsidR="0020586A" w:rsidRDefault="0020586A" w:rsidP="0020586A">
      <w:pPr>
        <w:pStyle w:val="Nadpis1"/>
      </w:pPr>
      <w:r>
        <w:t>Prostupy provedené dle čl.6.2 ČSN 73 0810:2016, musí být zřetelně označeny štítkem (alespoň na jedné straně) obsahujícím informace o:</w:t>
      </w:r>
    </w:p>
    <w:p w14:paraId="4D02D6BE" w14:textId="77777777" w:rsidR="0020586A" w:rsidRDefault="0020586A" w:rsidP="0020586A">
      <w:pPr>
        <w:pStyle w:val="Nadpis1"/>
      </w:pPr>
      <w:r>
        <w:t>a) požární odolnosti,</w:t>
      </w:r>
    </w:p>
    <w:p w14:paraId="00F50F25" w14:textId="77777777" w:rsidR="0020586A" w:rsidRDefault="0020586A" w:rsidP="0020586A">
      <w:pPr>
        <w:pStyle w:val="Nadpis1"/>
      </w:pPr>
      <w:r>
        <w:t>b) druhu nebo typu ucpávky/těsnění včetně pořadového čísla</w:t>
      </w:r>
    </w:p>
    <w:p w14:paraId="5452A2EE" w14:textId="77777777" w:rsidR="0020586A" w:rsidRDefault="0020586A" w:rsidP="0020586A">
      <w:pPr>
        <w:pStyle w:val="Nadpis1"/>
      </w:pPr>
      <w:r>
        <w:t>c) datu provedení,</w:t>
      </w:r>
    </w:p>
    <w:p w14:paraId="01416FEA" w14:textId="77777777" w:rsidR="0020586A" w:rsidRDefault="0020586A" w:rsidP="0020586A">
      <w:pPr>
        <w:pStyle w:val="Nadpis1"/>
      </w:pPr>
      <w:r>
        <w:t>d) firmě, adrese a jméně zhotovitele,</w:t>
      </w:r>
    </w:p>
    <w:p w14:paraId="466F0EB8" w14:textId="77777777" w:rsidR="0020586A" w:rsidRDefault="0020586A" w:rsidP="0020586A">
      <w:pPr>
        <w:pStyle w:val="Nadpis1"/>
      </w:pPr>
      <w:r>
        <w:t>e) označení výrobce systému.</w:t>
      </w:r>
    </w:p>
    <w:p w14:paraId="2D9470DA" w14:textId="77777777" w:rsidR="0020586A" w:rsidRDefault="0020586A" w:rsidP="0020586A">
      <w:pPr>
        <w:pStyle w:val="Nadpis1"/>
      </w:pPr>
      <w:r>
        <w:t>Z označení ucpávky/těsnění štítkem musí být patrné její umístění (objekt, číslo místnosti, popř. požárního úseku). V případě, že budou prostupy (vč. přístupu k požární</w:t>
      </w:r>
    </w:p>
    <w:p w14:paraId="32BA2F7E" w14:textId="77777777" w:rsidR="0020586A" w:rsidRDefault="0020586A" w:rsidP="0020586A">
      <w:pPr>
        <w:pStyle w:val="Nadpis1"/>
      </w:pPr>
      <w:r>
        <w:t>klapce VZT) zakryty stavební konstrukcí (např. sádrokartonovým podhledem, zdvojená podlaha apod.), musí být v konstrukci realizován kontrolní otvor s označením.</w:t>
      </w:r>
    </w:p>
    <w:p w14:paraId="2BBCB583" w14:textId="77777777" w:rsidR="0020586A" w:rsidRDefault="0020586A" w:rsidP="0020586A">
      <w:pPr>
        <w:pStyle w:val="Nadpis5"/>
      </w:pPr>
      <w:r>
        <w:t>Závěr</w:t>
      </w:r>
    </w:p>
    <w:p w14:paraId="018C3A09" w14:textId="77777777" w:rsidR="0020586A" w:rsidRDefault="0020586A" w:rsidP="0020586A">
      <w:pPr>
        <w:pStyle w:val="Nadpis1"/>
      </w:pPr>
      <w:r>
        <w:t xml:space="preserve">Za předpokladu respektování všech ustanovení tohoto projektu PO (PBŘ), vyhoví uvažovaná akce všem dotčeným ČSN z oboru PO a ustanovení Vyhlášky č.23/2008 Sb., o technických podmínkách PO </w:t>
      </w:r>
      <w:r>
        <w:lastRenderedPageBreak/>
        <w:t>staveb.</w:t>
      </w:r>
    </w:p>
    <w:p w14:paraId="7B9B1DC5" w14:textId="77777777" w:rsidR="0020586A" w:rsidRDefault="0020586A" w:rsidP="0020586A">
      <w:pPr>
        <w:pStyle w:val="Nadpis1"/>
      </w:pPr>
      <w:r>
        <w:t>V případě jakýchkoliv změn oproti tomuto projektu či v případě jakýchkoliv pochybností nutno řešit požární bezpečnost stavby v součinnosti s projektantem požárního zabezpečení stavby.</w:t>
      </w:r>
    </w:p>
    <w:p w14:paraId="08D1F8BF" w14:textId="77777777" w:rsidR="0020586A" w:rsidRDefault="0020586A" w:rsidP="0020586A">
      <w:pPr>
        <w:pStyle w:val="Nadpis1"/>
      </w:pPr>
      <w:r>
        <w:t>Uvažovaná akce vyhoví všem dotčeným ČSN z oboru PO za předpokladu respektování všech těchto požadavků:</w:t>
      </w:r>
    </w:p>
    <w:p w14:paraId="7A405EDF" w14:textId="77777777" w:rsidR="0020586A" w:rsidRDefault="0020586A" w:rsidP="004F7C55">
      <w:pPr>
        <w:pStyle w:val="Nadpis1"/>
        <w:numPr>
          <w:ilvl w:val="0"/>
          <w:numId w:val="25"/>
        </w:numPr>
        <w:ind w:left="426"/>
      </w:pPr>
      <w:r>
        <w:t>osazení požárních uzávěrů s požadovanou požární odolností (s doložením atestu výrobce a dodacího listu prodejce, respektive prohlášení dodavatelské firmy a s označením v souladu s Vyhláškou č.202/1999 Sb.),</w:t>
      </w:r>
      <w:r>
        <w:br/>
        <w:t>zajištění, aby byly předloženy revizní zprávy vyhrazených zařízení (elektrozařízení a elektroinstalace, hromosvod, EPS, ZOTK, ER apod.), včetně dokladu o způsobilosti provozních zařízení a atestů stavebních prvků a konstrukcí ("prohlášení o shodě"),</w:t>
      </w:r>
    </w:p>
    <w:p w14:paraId="128486A7" w14:textId="77777777" w:rsidR="0020586A" w:rsidRDefault="0020586A" w:rsidP="004F7C55">
      <w:pPr>
        <w:pStyle w:val="Nadpis1"/>
        <w:numPr>
          <w:ilvl w:val="0"/>
          <w:numId w:val="25"/>
        </w:numPr>
        <w:ind w:left="426"/>
      </w:pPr>
      <w:r>
        <w:t>zajištění, aby byly předloženy atesty úprav s protipožární funkcí ve smyslu zákona č. 22/1997 Sb., o technických požadavcích na výrobky a o změně a doplnění některých zákonů, ve znění pozdějších předpisů - jakékoliv protipožární konstrukce a úpravy apod. (tyto budou provedeny jako kompletní dodávka systému akreditovanou firmou s doloženým atestem, prohlášením o shodě, certifikátem, osvědčením o oprávněnosti k dané činnosti a prohlášením o konkrétně provedené práci včetně písemného potvrzení, že při montáži požárně bezpečnostního zařízení byly splněny podmínky vyplývající z ověřené projektové dokumentace).</w:t>
      </w:r>
    </w:p>
    <w:p w14:paraId="012E6F0B" w14:textId="77777777" w:rsidR="0020586A" w:rsidRDefault="0020586A" w:rsidP="004F7C55">
      <w:pPr>
        <w:pStyle w:val="Nadpis1"/>
        <w:numPr>
          <w:ilvl w:val="0"/>
          <w:numId w:val="25"/>
        </w:numPr>
        <w:ind w:left="426"/>
      </w:pPr>
      <w:r>
        <w:t xml:space="preserve">doložení protokolu o provozní kontrole požárních vodovodů dle ČSN 73 0873, </w:t>
      </w:r>
    </w:p>
    <w:p w14:paraId="6D669936" w14:textId="77777777" w:rsidR="0020586A" w:rsidRDefault="0020586A" w:rsidP="004F7C55">
      <w:pPr>
        <w:pStyle w:val="Nadpis1"/>
        <w:numPr>
          <w:ilvl w:val="0"/>
          <w:numId w:val="25"/>
        </w:numPr>
        <w:ind w:left="426"/>
      </w:pPr>
      <w:r>
        <w:t>instalace zařízení EPS, ZOTK a ER, provedení jejich revize včetně funkční zkoušky a předání,</w:t>
      </w:r>
    </w:p>
    <w:p w14:paraId="1410B0DF" w14:textId="77777777" w:rsidR="0020586A" w:rsidRDefault="0020586A" w:rsidP="004F7C55">
      <w:pPr>
        <w:pStyle w:val="Nadpis1"/>
        <w:numPr>
          <w:ilvl w:val="0"/>
          <w:numId w:val="25"/>
        </w:numPr>
        <w:ind w:left="426"/>
      </w:pPr>
      <w:r>
        <w:t>osazení předepsaných přenosných hasicích přístrojů,</w:t>
      </w:r>
    </w:p>
    <w:p w14:paraId="5F5E0A97" w14:textId="77777777" w:rsidR="0020586A" w:rsidRDefault="0020586A" w:rsidP="004F7C55">
      <w:pPr>
        <w:pStyle w:val="Nadpis1"/>
        <w:numPr>
          <w:ilvl w:val="0"/>
          <w:numId w:val="25"/>
        </w:numPr>
        <w:ind w:left="426"/>
      </w:pPr>
      <w:r>
        <w:t>osazení výstražných a bezpečnostních značek a tabulek.</w:t>
      </w:r>
    </w:p>
    <w:p w14:paraId="35C929CF" w14:textId="77777777" w:rsidR="0020586A" w:rsidRDefault="0020586A" w:rsidP="0020586A">
      <w:pPr>
        <w:pStyle w:val="Nadpis2"/>
      </w:pPr>
      <w:r>
        <w:t>B.2.9 Úspora energie a tepelná ochrana</w:t>
      </w:r>
    </w:p>
    <w:p w14:paraId="0155B3B5" w14:textId="77777777" w:rsidR="0020586A" w:rsidRDefault="0020586A" w:rsidP="0020586A">
      <w:pPr>
        <w:pStyle w:val="Nadpis1"/>
      </w:pPr>
      <w:r>
        <w:t>Veškeré nově navrhované konstrukce budou provedeny v souladu s platnými požadavky ČSN 73 0540 – Tepelná ochrana budov. Projekt bude řešen v souladu se zákonem č. 406/2000 Sb., o hospodaření s energií a vyhláškou č. 78/2013 Sb. o energetické náročnosti budov. Dle zákona č. 406/2000 Sb., ve znění pozdějších změn, §7a odstavec (1), kde se uvádí, že je stavebník povinen v případě výstavby nové budovy plnit požadavky na energetickou náročnost budovy podle prováděcího předpisu a toto doložit průkazem energetické náročnost budovy. Průkaz energetické náročnosti budovy je nedílnou součástí této projektové dokumentace. Zhotovitelem PENB je společnost ENTYLECH s.r.o. Zastoupená energetickým specialistou Ing. Petrem Komínkem, oprávněnou osobou vyhotovovat PENB (oprávnění ministerstva obchodu a průmyslu č. 1151).</w:t>
      </w:r>
    </w:p>
    <w:p w14:paraId="4FDBE17F" w14:textId="77777777" w:rsidR="0020586A" w:rsidRDefault="0020586A" w:rsidP="0020586A">
      <w:pPr>
        <w:pStyle w:val="Nadpis1"/>
      </w:pPr>
      <w:r>
        <w:t xml:space="preserve">Budova splňuje požadavek na průměrný součinitel prostupu tepla, jehož hodnocení a splnění požadavku je vyžadováno u nové budovy, budovy s téměř nulovou spotřebou energie a u větší změny dokončené stavby v případě plnění požadavku na energetickou náročnost budovy podle §6 odst. 2 písm. a) a písm. b). </w:t>
      </w:r>
    </w:p>
    <w:p w14:paraId="4166AE90" w14:textId="14608CEA" w:rsidR="0020586A" w:rsidRDefault="0020586A" w:rsidP="0020586A">
      <w:pPr>
        <w:pStyle w:val="Nadpis1"/>
      </w:pPr>
      <w:r>
        <w:t>Průměrný součinitel prostupu tepla budovy je U</w:t>
      </w:r>
      <w:r>
        <w:rPr>
          <w:sz w:val="16"/>
          <w:szCs w:val="16"/>
        </w:rPr>
        <w:t>em</w:t>
      </w:r>
      <w:r>
        <w:t>=0,32 W/(m</w:t>
      </w:r>
      <w:r>
        <w:rPr>
          <w:sz w:val="16"/>
          <w:szCs w:val="16"/>
        </w:rPr>
        <w:t>2</w:t>
      </w:r>
      <w:r>
        <w:t xml:space="preserve">K), porovnáváno s referenční hodnotou </w:t>
      </w:r>
      <w:r w:rsidR="00964A26">
        <w:t>U</w:t>
      </w:r>
      <w:r w:rsidR="00964A26">
        <w:rPr>
          <w:sz w:val="16"/>
          <w:szCs w:val="16"/>
        </w:rPr>
        <w:t>em, R</w:t>
      </w:r>
      <w:r>
        <w:t>=0,35 W/(m</w:t>
      </w:r>
      <w:r>
        <w:rPr>
          <w:sz w:val="16"/>
          <w:szCs w:val="16"/>
        </w:rPr>
        <w:t>2</w:t>
      </w:r>
      <w:r>
        <w:t>K). Požadavek je SPLNĚN.</w:t>
      </w:r>
    </w:p>
    <w:p w14:paraId="1B439F0F" w14:textId="77777777" w:rsidR="0020586A" w:rsidRDefault="0020586A" w:rsidP="0020586A">
      <w:pPr>
        <w:pStyle w:val="Nadpis1"/>
      </w:pPr>
      <w:r>
        <w:t>Dle Průkazu energetické náročnosti budovy je stavba začleněna do klasifikační třídy B s primární energii z neobnovitelných zdrojů 192 kWh/m2.rok)</w:t>
      </w:r>
    </w:p>
    <w:p w14:paraId="1F8619EF" w14:textId="77777777" w:rsidR="0020586A" w:rsidRDefault="0020586A" w:rsidP="0020586A">
      <w:pPr>
        <w:pStyle w:val="Nadpis2"/>
      </w:pPr>
      <w:r>
        <w:t>B.2.10 Hygienické požadavky na stavby, požadavky na pracovní a komunální prostředí</w:t>
      </w:r>
    </w:p>
    <w:p w14:paraId="769D9A92" w14:textId="77777777" w:rsidR="0020586A" w:rsidRDefault="0020586A" w:rsidP="0020586A">
      <w:pPr>
        <w:pStyle w:val="Nadpis5"/>
      </w:pPr>
      <w:r>
        <w:t>Zásady řešení parametrů stavby – větrání, vytápění, osvětlení, zásobování vodou, odpadů apod., a dále zásady řešení vlivu stavby na okolí – vibrace, hluk, prašnost apod.</w:t>
      </w:r>
    </w:p>
    <w:p w14:paraId="173FCE73" w14:textId="77777777" w:rsidR="0020586A" w:rsidRDefault="0020586A" w:rsidP="0020586A">
      <w:pPr>
        <w:pStyle w:val="Nadpis1"/>
        <w:rPr>
          <w:bCs w:val="0"/>
          <w:u w:val="single"/>
        </w:rPr>
      </w:pPr>
      <w:r>
        <w:rPr>
          <w:u w:val="single"/>
        </w:rPr>
        <w:t>Větrání a chlazení</w:t>
      </w:r>
    </w:p>
    <w:p w14:paraId="05DFCB8D" w14:textId="77777777" w:rsidR="0020586A" w:rsidRDefault="0020586A" w:rsidP="0020586A">
      <w:pPr>
        <w:pStyle w:val="Nadpis1"/>
      </w:pPr>
      <w:r>
        <w:t>Návrh řešení větrání, vytápění a chlazení vychází z kompilace technických řešení. Jedná se o optimalizaci návrhu zdroje tepla pro zajištění potřeby vytápění objektu, úhrady tepelných ztrát nuceným větráním a chladu pro eliminaci tepelné vnitřní a venkovní zátěže.</w:t>
      </w:r>
    </w:p>
    <w:p w14:paraId="7590956B" w14:textId="77777777" w:rsidR="0020586A" w:rsidRDefault="0020586A" w:rsidP="0020586A">
      <w:pPr>
        <w:pStyle w:val="Nadpis1"/>
      </w:pPr>
      <w:r>
        <w:t xml:space="preserve">Návrh vzduchových výkonů jednotlivých vzduchotechnických systémů je součinem počtu osob a vzduchovou dávkou dle hygienického předpisu vztaženého na osobu. Všechny prostory s pobytem osob vyjma kanceláří, denních místností a šaten v 1.NP severovýchodního křídla jsou bezokenní. I v těchto </w:t>
      </w:r>
      <w:r>
        <w:lastRenderedPageBreak/>
        <w:t>prostorech se předpokládá zajištění minimální hygienické dávky čerstvého vzduchu nuceným větráním. Návrh řešení je ve stavebních dispozicích promítnut tak, že jsou zajištěny nezbytné technické prostory pro strojní zařízení profese vzduchotechnika a chlazení. Strojní zařízení VZT je navrženo v souladu s nařízením EK 1253/2014.</w:t>
      </w:r>
    </w:p>
    <w:p w14:paraId="46C128B9" w14:textId="77777777" w:rsidR="0020586A" w:rsidRDefault="0020586A" w:rsidP="0020586A">
      <w:pPr>
        <w:pStyle w:val="Nadpis1"/>
      </w:pPr>
      <w:r>
        <w:t>Členění řešení vzduchotechnických systémů je dle provozně technických prostorů. Skladba komor vzduchotechnických VZT jednotek je podrobně popsána v části D.1.4 Vzduchotechnika. Umístění jednotek je patrné z dispozic stavby. Distribuce vzduchu bude řešena v souladu s interiérem místností tak, aby byly zajištěny rychlosti proudění vzduchu a teplotní gradienty. Vzduchotechnické systémy pro prostor haly mimo větrání zajišťují i úhradu tepelné ztráty prostoru (systémy mají možnost cirkulace vzduchu, nebo je v prostoru i cirkulační topné vzduchotechnické jednotky). Pokud zařízení zajišťuje větrání více prostorů s větším počtem osob je systém vybaven regulátory variabilního průtoku vzduchu pro řízené větrání konkrétního prostoru. Zařízení pro větrání některých chodeb zajišťuje větrání daného prostoru tak, že současně zajišťuje úhradu odsávaného vzduchu z hygienických zařízení, která jsou spouštěna pohybovými čidly. Tyto odsávací ventilátory pracují s doběhem</w:t>
      </w:r>
    </w:p>
    <w:p w14:paraId="7B442EF9" w14:textId="77777777" w:rsidR="0020586A" w:rsidRDefault="0020586A" w:rsidP="0020586A">
      <w:pPr>
        <w:pStyle w:val="Nadpis1"/>
        <w:rPr>
          <w:u w:val="single"/>
        </w:rPr>
      </w:pPr>
      <w:r>
        <w:rPr>
          <w:u w:val="single"/>
        </w:rPr>
        <w:t>Zdroje tepla</w:t>
      </w:r>
    </w:p>
    <w:p w14:paraId="01CB0AA2" w14:textId="2F307200" w:rsidR="0020586A" w:rsidRDefault="0020586A" w:rsidP="0020586A">
      <w:pPr>
        <w:pStyle w:val="Nadpis1"/>
        <w:rPr>
          <w:sz w:val="22"/>
          <w:szCs w:val="22"/>
          <w:lang w:eastAsia="en-US"/>
        </w:rPr>
      </w:pPr>
      <w:r>
        <w:t xml:space="preserve">Stávající horkovodní PS je řešena jako kompaktní fy Cetetherm s prvky na nosných rámech. Za deskovým výměníkem pro transformaci topné vody je navržen rozdělovač a sběrač topných okruhů: 1) regulovaný pro podl. vytápění, 2) regulovaný pro otopná tělesa a 3) neregulovaný pro potřeby VZT. Rozdělovač se sběračem budou demontovány bez využití a nahrazeny novým sdruženým rozdělovačem modulu 120, který bude členit tyto okruhy: 1) regulovaný pro podl. vytápění, 2) regulovaný pro otopná tělesa, 3) regulovaný pro občerstvení a 4) neregulovaný pro potřeby VZT. Okruh č. 1 je vybaven m.j. třícestným regulačním ventilem s pohonem, oběhovým čerpadlem s elektron. regulací otáček a sestavou hydronických </w:t>
      </w:r>
      <w:r w:rsidR="00964A26">
        <w:t>dvou vyvaž</w:t>
      </w:r>
      <w:r>
        <w:t xml:space="preserve">. ventilů (1 je v hydraul. zkratu).  Topné okruhy č. 2 a 3 jsou vybaveny m.j. třícestným regulačním ventilem s pohonem, oběhovým čerpadlem s elektron. regulací otáček a sestavou hydronických </w:t>
      </w:r>
      <w:r w:rsidR="00964A26">
        <w:t>armatur – vyvaž</w:t>
      </w:r>
      <w:r>
        <w:t>. ventilu v přívodním a regulátoru difer. tlaku ve vratném potrubí. Okruh č. 3 je navíc vybaven kompaktním ultrazvukovým měřičem tepla. Okruh č. 4 je vybaven el. řízeným čerpadlem a vyvaž. ventilem. Pro dokonalé odplynění topné vody je navržen vakuový čerpadlový automat, který je připojen ve dvou bodech na vratné potrubí mezi sběrač a KPS.</w:t>
      </w:r>
    </w:p>
    <w:p w14:paraId="6563AC36" w14:textId="20C3ED95" w:rsidR="0020586A" w:rsidRDefault="0020586A" w:rsidP="0020586A">
      <w:pPr>
        <w:pStyle w:val="Nadpis1"/>
      </w:pPr>
      <w:r>
        <w:t xml:space="preserve">Celý zdroj tepla bude řízen systémem </w:t>
      </w:r>
      <w:r w:rsidR="00964A26">
        <w:t>MaR – viz</w:t>
      </w:r>
      <w:r>
        <w:t xml:space="preserve"> samostatná část PD. Provoz celého zdroje bude podléhat Provoznímu řádu vypracovanému dodavatelem díla.</w:t>
      </w:r>
    </w:p>
    <w:p w14:paraId="3BD278C6" w14:textId="77777777" w:rsidR="0020586A" w:rsidRDefault="0020586A" w:rsidP="0020586A">
      <w:pPr>
        <w:pStyle w:val="Nadpis1"/>
        <w:rPr>
          <w:u w:val="single"/>
        </w:rPr>
      </w:pPr>
      <w:r>
        <w:rPr>
          <w:u w:val="single"/>
        </w:rPr>
        <w:t>vytápění</w:t>
      </w:r>
    </w:p>
    <w:p w14:paraId="147016A7" w14:textId="31ED18F4" w:rsidR="0020586A" w:rsidRDefault="0020586A" w:rsidP="0020586A">
      <w:pPr>
        <w:pStyle w:val="Nadpis1"/>
      </w:pPr>
      <w:r>
        <w:t xml:space="preserve">Podlahové vytápění v šatnách a sprchách je navrženo se systémovou deskou bez tepelné izolace pro rozteč trubek po 75 mm. Jednotlivé plochy budou lemovány dilatační páskou. Topné smyčky jsou tvořeny polybuténovou trubkou D 15/1,5 vycházející z rozdělovačů vždy pro max. počet 12 okruhů. Rozdělovače jsou navrženy s ventily s automat. omezovačem průtoku pro každou smyčku, které zajistí konstantní průtok okruhem za jakéhokoliv provoz. stavu, čímž nedochází k typicky nežádoucímu přetápění podl. plochy vlivem nedostatečného ručního zaregulování okruhů a uzavírání jednotl. smyček. Ventil každého okruhu pro šatny bude vybaven termopohonem 230 V, 2-bod. řízeným na základě prostorové </w:t>
      </w:r>
      <w:r w:rsidR="00964A26">
        <w:t>teploty – viz</w:t>
      </w:r>
      <w:r>
        <w:t xml:space="preserve"> část MaR. Na přípojce rozdělovačů bude instalován set s uzavíracím kulovým kohoutem a vyvažovacím ventilem pro případnou diagnostiku soustavy. Rozdělovač i sběrač budou opatřeny zakončovací garniturou s ručním odvzdušněním a vypouštěním. Skříňky rozdělovačů (vše stěnové provedení velikostně odpovídající počtu okruhů a setu připoj. armatur, max. hloubka 120 mm) budou opatřeny uzamykatelnými dvířky. Otopná tělesa jsou navržena ocelová panelová s bočním přípojem a ocelová panelová se spodním přípojem a integrovanou ventilovou vložkou. V prostoru občerstvení jsou před prosklenou stěnou navržena designová nízká horizontální tělesa s integrovanou ventil. vložkou. Na přípojce těles s bočním přípojem bude instalován dvojregul. ventil a uzavírací šroubení, na přípojce těles s integr. vl. se osadí uzav. šroubením typu „H“. Všechna tělesa se opatří termostatickou hlavicí, ve veřejných prostorách s ochranou proti odcizení a vandalismu. Větrací VZT soupravy jsou na přípojce osazeny regulačním uzlem sestávajícím z automatického vyvažovacího a regul. ventilu s pohonem 24 V, 0-10 V, zkratu s regulačním šroubením, hydraulické spojky, oběhového čerpadla s elektron. regulací otáček a vyvažovacího ventilu. VZT č. 5.1 (občerstvení) bude navíc vybavena kompaktním ultrazvukovým měřičem tepla. Topné fancoily nad tribunou a dveřní clona u hl. vstupu jsou na přípojce osazeny automatickým vyvažovacím a regul. ventilem s pohonem 230 V, řízeným 2- bodově na základě prostorové teploty.</w:t>
      </w:r>
    </w:p>
    <w:p w14:paraId="2B21CC87" w14:textId="77777777" w:rsidR="0020586A" w:rsidRDefault="0020586A" w:rsidP="0020586A">
      <w:pPr>
        <w:pStyle w:val="Nadpis1"/>
        <w:rPr>
          <w:u w:val="single"/>
        </w:rPr>
      </w:pPr>
      <w:r>
        <w:rPr>
          <w:u w:val="single"/>
        </w:rPr>
        <w:t>Osvětlení</w:t>
      </w:r>
    </w:p>
    <w:p w14:paraId="4AB011F0" w14:textId="71C2222B" w:rsidR="0020586A" w:rsidRDefault="0020586A" w:rsidP="0020586A">
      <w:pPr>
        <w:pStyle w:val="Nadpis1"/>
      </w:pPr>
      <w:r>
        <w:t xml:space="preserve">Stávající </w:t>
      </w:r>
      <w:r w:rsidR="00964A26">
        <w:t>místnosti,</w:t>
      </w:r>
      <w:r>
        <w:t xml:space="preserve"> které vyžadují denní osvětlení (kancelář, denní </w:t>
      </w:r>
      <w:r w:rsidR="00964A26">
        <w:t>místnosti</w:t>
      </w:r>
      <w:r>
        <w:t xml:space="preserve"> apod.) jsou z hlediska </w:t>
      </w:r>
      <w:r>
        <w:lastRenderedPageBreak/>
        <w:t>řešení denního osvětlení neměnné.</w:t>
      </w:r>
    </w:p>
    <w:p w14:paraId="5FACF52F" w14:textId="530E2307" w:rsidR="0020586A" w:rsidRDefault="0020586A" w:rsidP="0020586A">
      <w:pPr>
        <w:pStyle w:val="Nadpis1"/>
      </w:pPr>
      <w:r>
        <w:t xml:space="preserve">Výchozím podkladem pro návrh vnitřního osvětlení návrh umělého, resp. sdružené osvětlení v souladu s ČSN 360020 a ČSN EN12464-1 vnitřních prostor objektu. Napájení části osvětlovací soustavy bude zálohováno z centrálního bezpečnostního/náhradního </w:t>
      </w:r>
      <w:r w:rsidR="00964A26">
        <w:t>zdroje – obvody</w:t>
      </w:r>
      <w:r>
        <w:t xml:space="preserve"> DO, tzv. náhradní osvětlení.</w:t>
      </w:r>
    </w:p>
    <w:p w14:paraId="0946F37B" w14:textId="1187D471" w:rsidR="0020586A" w:rsidRDefault="0020586A" w:rsidP="0020586A">
      <w:pPr>
        <w:pStyle w:val="Nadpis1"/>
      </w:pPr>
      <w:r>
        <w:t xml:space="preserve">V objektu bude provedeno nouzové únikové osvětlení a označení únikových cest dle ČSN EN 1338. Nouzové osvětlení musí být provedeno tak, aby jednoznačně informovalo o určené trase úniku, změnách jejího směru. Nouzové únikové osvětlení a označení únikových cest je tvořeno kombinací bezpečnostních značek s vnitřním osvětlením a nouzovým osvětlením únikových cest a prostor s požárním rizikem. Bezpečnostní značky jsou svítidla s grafickým symbolem směru úniku. Nouzová svítidla a světelné piktogramy s vyznačením směrů úniku musí být umístěny v zorném poli očí. Pro nouzové osvětlení bude použito LED svítidel, napájených z centrálního bateriového systému CBS (adresný systém) s dobou autonomie min. 180 minut. Svítidla pro označení únikových cest budou opatřeny piktogramy s označením „EXIT“ a směrem úniku dle PBŘS stavby. Nouzové osvětlení únikových cest musí dosáhnout 50% požadované osvětlenosti do </w:t>
      </w:r>
      <w:r w:rsidR="00964A26">
        <w:t>5 s</w:t>
      </w:r>
      <w:r>
        <w:t xml:space="preserve"> a plné požadované osvětlenosti do </w:t>
      </w:r>
      <w:r w:rsidR="00964A26">
        <w:t>60 s</w:t>
      </w:r>
      <w:r>
        <w:t>. Svítidla musí být uvedena v činnost automaticky v případě výpadku napájení hlavního osvětlení.</w:t>
      </w:r>
    </w:p>
    <w:p w14:paraId="01F75C47" w14:textId="77777777" w:rsidR="0020586A" w:rsidRDefault="0020586A" w:rsidP="0020586A">
      <w:pPr>
        <w:pStyle w:val="Nadpis1"/>
      </w:pPr>
      <w:r>
        <w:t>Návrh osvětlovacích soustav a světelně technický výpočet bude proveden dle ČSN EN 12464-1. Na základě provedených výpočtů se provede provedeno rozmístění svítidel a zpětná kontrola výchozích světelně technických parametrů.</w:t>
      </w:r>
    </w:p>
    <w:p w14:paraId="099BB1D0" w14:textId="77777777" w:rsidR="0020586A" w:rsidRDefault="0020586A" w:rsidP="0020586A">
      <w:pPr>
        <w:pStyle w:val="Nadpis1"/>
        <w:rPr>
          <w:u w:val="single"/>
        </w:rPr>
      </w:pPr>
      <w:r>
        <w:rPr>
          <w:u w:val="single"/>
        </w:rPr>
        <w:t>Potřeba pitné vody</w:t>
      </w:r>
    </w:p>
    <w:p w14:paraId="35013DE0" w14:textId="77777777" w:rsidR="0020586A" w:rsidRDefault="0020586A" w:rsidP="0020586A">
      <w:pPr>
        <w:pStyle w:val="Nadpis1"/>
      </w:pPr>
      <w:r>
        <w:t>Zdrojem pitné vody pro objekt je stávající přívod pitné vody PE100 d90 mm vyvedený za obvodovou zdí objektu. Tento je schopný pokrýt potřebu pitné vody a požární vody pro napojení vnitřních hydrantů.</w:t>
      </w:r>
    </w:p>
    <w:p w14:paraId="0BAF8586" w14:textId="77777777" w:rsidR="0020586A" w:rsidRDefault="0020586A" w:rsidP="0020586A">
      <w:pPr>
        <w:pStyle w:val="Nadpis1"/>
        <w:rPr>
          <w:lang w:eastAsia="ar-SA"/>
        </w:rPr>
      </w:pPr>
      <w:r>
        <w:t xml:space="preserve">Vnitřní vodovod je navržen podle ČSN EN 806-1, ČSN EN 806-2, ČSN EN 806-3, ČSN EN 806-4 (73 6660), souvisejících norem a předpisů. </w:t>
      </w:r>
    </w:p>
    <w:p w14:paraId="67A21106" w14:textId="77777777" w:rsidR="0020586A" w:rsidRDefault="0020586A" w:rsidP="0020586A">
      <w:pPr>
        <w:pStyle w:val="Nadpis1"/>
      </w:pPr>
      <w:r>
        <w:t>Přívod pitné vody bude na vstupu do objektu osazen hlavním provozním uzávěrem a dále dělen na rozvod požární a pitné vody. Na rozvodu pitné vody bude osazen filtr jemných nečistot s možností zpětného proplachu a provozní uzávěry. Z rozvodu pitné vody bude napojen ohřev teplé vody a jednotlivé výtokové armatury zařizovacích předmětů. Páteřové rozvody budou vedeny pod stropem dle dispozice, odbočkami budou napojeny jednotlivé větve ke skupinám zařizovacích předmětů. Tyto větvě budou osazeny provozními uzávěry a na cirkulační větvi termoregulačním ventilem pro dosažení rovnoměrného zatékání teplé vody do jednotlivých větví rozvodu. Rozvody teplé vody a cirkulace budou vedeny v souběhu s rozvody pitné vody. Rozvody jsou navrženy v systému flexibilního rozvodu z vícevrstvých PE-X trubek s hliníkovou vrstvou. Spojování trubek je řešeno pomocí mosazných poniklovaných fitinků, stejně je řešeno napojení na ostatní potrubí a nástěnky.</w:t>
      </w:r>
    </w:p>
    <w:p w14:paraId="4F74033C" w14:textId="77777777" w:rsidR="0020586A" w:rsidRDefault="0020586A" w:rsidP="0020586A">
      <w:pPr>
        <w:pStyle w:val="Nadpis5"/>
        <w:rPr>
          <w:b w:val="0"/>
          <w:bCs w:val="0"/>
          <w:u w:val="single"/>
        </w:rPr>
      </w:pPr>
      <w:r>
        <w:rPr>
          <w:b w:val="0"/>
          <w:bCs w:val="0"/>
          <w:u w:val="single"/>
        </w:rPr>
        <w:t>Odpady</w:t>
      </w:r>
    </w:p>
    <w:p w14:paraId="30ACF41B" w14:textId="77777777" w:rsidR="0020586A" w:rsidRDefault="0020586A" w:rsidP="0020586A">
      <w:pPr>
        <w:pStyle w:val="Nadpis1"/>
      </w:pPr>
      <w:r>
        <w:t>Provedením stavebních úprav nedojde k navýšení množství produkovaného odpadu vznikajícím provozem haly.</w:t>
      </w:r>
    </w:p>
    <w:p w14:paraId="761D8B71" w14:textId="77777777" w:rsidR="0020586A" w:rsidRDefault="0020586A" w:rsidP="0020586A">
      <w:pPr>
        <w:pStyle w:val="Nadpis1"/>
      </w:pPr>
      <w:r>
        <w:t>Během provozu budou vznikat odpady jako směsný komunální odpad a odpady při údržbě budovy a odpady z činnosti jednotlivých ateliérů. Veškeré odpady jsou přebírány specializovanými smluvními firmami. Většina odpadů bude kategorie „O“. Odpady z navrhovaného objektu budou shromážděny v rámci kontejnerových stání v samostatném přístřešku u budovy, odkud budou pravidelně odváženy.</w:t>
      </w:r>
    </w:p>
    <w:p w14:paraId="667B73DF" w14:textId="77777777" w:rsidR="0020586A" w:rsidRDefault="0020586A" w:rsidP="0020586A">
      <w:pPr>
        <w:pStyle w:val="Nadpis1"/>
      </w:pPr>
      <w:r>
        <w:t>S veškerými odpady, které budou vznikat při provozu, bude nakládáno v souladu se zákonem o odpadech a jeho provádějícími předpisy. Ke snížení negativního vlivu na životní prostředí budou odpady v maximální možné míře tříděny a využívány k dalšímu zpracování. Odpady budou shromažďovány v blízkosti objektu před dalším nakládáním s odpady a před jejich odvozem. Odpady budou shromažďovány pouze krátkodobě. Do doby předání odpadu oprávněným osobám nebo firmám, bude odpad skladován ve vyhrazených prostorech v zabezpečených, uzavíratelných a nepropustných nádobách. Jedná se především o kontejnery a označené nádoby, které svým provedením samy o sobě nebo v kombinaci s technickým provedením a vybavením místa, v němž budou umístěny, zabezpečují, že odpad do nich uložený bude chráněn před nežádoucím znehodnocením, zneužitím, odcizením nebo únikem ohrožujícím životní prostředí.</w:t>
      </w:r>
    </w:p>
    <w:p w14:paraId="29191BBD" w14:textId="77777777" w:rsidR="0020586A" w:rsidRDefault="0020586A" w:rsidP="0020586A">
      <w:pPr>
        <w:pStyle w:val="Nadpis1"/>
      </w:pPr>
      <w:r>
        <w:t xml:space="preserve">Z hlediska zákona č. 185/2001 Sb., o odpadech a o změně některých zákonů, ve znění pozdějších předpisů, bude s odpady nakládáno podle jejich skutečných vlastností a budou přednostně nabízeny k opětovnému použití, recyklaci nebo jinému využití. </w:t>
      </w:r>
    </w:p>
    <w:p w14:paraId="4349E073" w14:textId="77777777" w:rsidR="0020586A" w:rsidRDefault="0020586A" w:rsidP="0020586A">
      <w:pPr>
        <w:pStyle w:val="Nadpis1"/>
      </w:pPr>
      <w:r>
        <w:t xml:space="preserve">Při dodržení všech platných právních předpisů a nařízení nebude docházet v oblasti nakládání s </w:t>
      </w:r>
      <w:r>
        <w:lastRenderedPageBreak/>
        <w:t>produkovanými odpady ke kolizím s právními předpisy a k negativnímu ovlivňování životního prostředí.</w:t>
      </w:r>
    </w:p>
    <w:p w14:paraId="04347DDD" w14:textId="77777777" w:rsidR="0020586A" w:rsidRDefault="0020586A" w:rsidP="0020586A">
      <w:pPr>
        <w:pStyle w:val="Nadpis1"/>
      </w:pPr>
      <w:r>
        <w:t>Nejsou předpokládaná zdravotní rizika vyvolaná realizací posuzovaného záměru ani není předpoklad přímého ovlivnění veřejného zdraví. Posuzovaný záměr není zdrojem takových účinků, jež by vedly k narušení faktorů pohody obyvatelstva v blízkém či vzdálenějším okolí.</w:t>
      </w:r>
    </w:p>
    <w:p w14:paraId="6CCD31D8" w14:textId="77777777" w:rsidR="0020586A" w:rsidRDefault="0020586A" w:rsidP="0020586A">
      <w:pPr>
        <w:pStyle w:val="Nadpis1"/>
      </w:pPr>
      <w:r>
        <w:t>Obecně budou dodržovány zejména následující zásady:</w:t>
      </w:r>
    </w:p>
    <w:p w14:paraId="16FE0BE8" w14:textId="77777777" w:rsidR="0020586A" w:rsidRDefault="0020586A" w:rsidP="0020586A">
      <w:pPr>
        <w:pStyle w:val="Nadpis1"/>
      </w:pPr>
      <w:r>
        <w:t>Třídění odpadu probíhá v místě vzniku odpadu, to znamená na každém pracovišti. Pro tříděný odpad se používá oddělených shromažďovacích prostředků, odpovídajících druhu a povaze odpadu (např. pevné plastové pytle, plastové nádoby. Vytříděné odpady se ukládají do shromažďovacích označených prostředků určených pro jednotlivé druhy odpadů.</w:t>
      </w:r>
    </w:p>
    <w:p w14:paraId="2B1B6E11" w14:textId="77777777" w:rsidR="0020586A" w:rsidRDefault="0020586A" w:rsidP="0020586A">
      <w:pPr>
        <w:pStyle w:val="Nadpis1"/>
      </w:pPr>
      <w:r>
        <w:t>Směsný komunální odpad:</w:t>
      </w:r>
    </w:p>
    <w:p w14:paraId="565A5126" w14:textId="77777777" w:rsidR="0020586A" w:rsidRDefault="0020586A" w:rsidP="0020586A">
      <w:pPr>
        <w:pStyle w:val="Nadpis1"/>
      </w:pPr>
      <w:r>
        <w:t>- odpad podobný domovnímu (kanceláře, místnosti personálu, sklady)</w:t>
      </w:r>
    </w:p>
    <w:p w14:paraId="61E809E0" w14:textId="77777777" w:rsidR="0020586A" w:rsidRDefault="0020586A" w:rsidP="0020586A">
      <w:pPr>
        <w:pStyle w:val="Nadpis1"/>
      </w:pPr>
      <w:r>
        <w:t>- veškerý netříděný odpad,</w:t>
      </w:r>
    </w:p>
    <w:p w14:paraId="1DCFC5DF" w14:textId="77777777" w:rsidR="0020586A" w:rsidRDefault="0020586A" w:rsidP="0020586A">
      <w:pPr>
        <w:pStyle w:val="Nadpis1"/>
      </w:pPr>
      <w:r>
        <w:t>Tříděný odpad – plast, papír, sklo</w:t>
      </w:r>
    </w:p>
    <w:p w14:paraId="46E6BA47" w14:textId="77777777" w:rsidR="0020586A" w:rsidRDefault="0020586A" w:rsidP="0020586A">
      <w:pPr>
        <w:pStyle w:val="Nadpis1"/>
      </w:pPr>
      <w:r>
        <w:t>- zejména kancelářský papír a rozložené papírové kartony</w:t>
      </w:r>
    </w:p>
    <w:p w14:paraId="1C850D76" w14:textId="77777777" w:rsidR="0020586A" w:rsidRDefault="0020586A" w:rsidP="0020586A">
      <w:pPr>
        <w:pStyle w:val="Nadpis1"/>
      </w:pPr>
      <w:r>
        <w:t>- plastový odpad, plastové lahve, plastové obaly</w:t>
      </w:r>
    </w:p>
    <w:p w14:paraId="37622F46" w14:textId="77777777" w:rsidR="0020586A" w:rsidRDefault="0020586A" w:rsidP="0020586A">
      <w:pPr>
        <w:pStyle w:val="Nadpis1"/>
      </w:pPr>
      <w:r>
        <w:t>- skleněné obaly</w:t>
      </w:r>
    </w:p>
    <w:p w14:paraId="4CBC6E3D" w14:textId="77777777" w:rsidR="0020586A" w:rsidRDefault="0020586A" w:rsidP="0020586A">
      <w:pPr>
        <w:pStyle w:val="Nadpis1"/>
      </w:pPr>
      <w:r>
        <w:t>Zářivky:</w:t>
      </w:r>
    </w:p>
    <w:p w14:paraId="73DE03E2" w14:textId="77777777" w:rsidR="0020586A" w:rsidRDefault="0020586A" w:rsidP="0020586A">
      <w:pPr>
        <w:pStyle w:val="Nadpis1"/>
      </w:pPr>
      <w:r>
        <w:t>- všechny nepoužitelné výbojové světelné zdroje – zajistit zpětný odběr</w:t>
      </w:r>
    </w:p>
    <w:p w14:paraId="2747DA42" w14:textId="77777777" w:rsidR="0020586A" w:rsidRDefault="0020586A" w:rsidP="0020586A">
      <w:pPr>
        <w:pStyle w:val="Nadpis1"/>
      </w:pPr>
      <w:r>
        <w:t>Tonery a tiskáren</w:t>
      </w:r>
    </w:p>
    <w:p w14:paraId="0A8CD1D9" w14:textId="77777777" w:rsidR="0020586A" w:rsidRDefault="0020586A" w:rsidP="0020586A">
      <w:pPr>
        <w:pStyle w:val="Nadpis1"/>
      </w:pPr>
      <w:r>
        <w:t>- použité prázdné tonery – zajistit zpětný odběr</w:t>
      </w:r>
    </w:p>
    <w:p w14:paraId="575B2A54" w14:textId="77777777" w:rsidR="0020586A" w:rsidRDefault="0020586A" w:rsidP="0020586A">
      <w:pPr>
        <w:pStyle w:val="Nadpis1"/>
        <w:rPr>
          <w:u w:val="single"/>
        </w:rPr>
      </w:pPr>
      <w:r>
        <w:rPr>
          <w:u w:val="single"/>
        </w:rPr>
        <w:t>Vibrace</w:t>
      </w:r>
    </w:p>
    <w:p w14:paraId="5F73B0B4" w14:textId="77777777" w:rsidR="0020586A" w:rsidRDefault="0020586A" w:rsidP="0020586A">
      <w:pPr>
        <w:pStyle w:val="Nadpis1"/>
      </w:pPr>
      <w:r>
        <w:t>Posuzovaný záměr nebude obsahovat zařízení, které by způsobovalo vibrace o hodnotách a frekvencích překračující povolené limitní hodnoty, které jsou stanoveny z hlediska ochrany veřejného zdraví nebo vlivů na stabilitu a trvanlivost okolních stavebních objektů.</w:t>
      </w:r>
    </w:p>
    <w:p w14:paraId="744EE193" w14:textId="77777777" w:rsidR="0020586A" w:rsidRDefault="0020586A" w:rsidP="0020586A">
      <w:pPr>
        <w:pStyle w:val="Nadpis1"/>
        <w:rPr>
          <w:u w:val="single"/>
        </w:rPr>
      </w:pPr>
      <w:r>
        <w:rPr>
          <w:u w:val="single"/>
        </w:rPr>
        <w:t>Hluk</w:t>
      </w:r>
    </w:p>
    <w:p w14:paraId="1130ABBB" w14:textId="77777777" w:rsidR="0020586A" w:rsidRDefault="0020586A" w:rsidP="0020586A">
      <w:pPr>
        <w:pStyle w:val="Nadpis1"/>
      </w:pPr>
      <w:r>
        <w:t>Objekt a jeho části budou navrženy tak, aby splnily nejvyšší přípustné hodnoty hluku a vibrací, které jsou určeny nařízením vlády č. 272/2011 Sb., o ochraně zdraví před nepříznivými účinky hluku a vibrací. Tímto nařízením se stanoví hygienické limity hluku a vibrací pro pracoviště, pro chráněný venkovní prostor, chráněné venkovní prostory staveb a chráněné vnitřní prostory staveb a způsob měření a hodnocení hluku a vibrací pro denní a noční dobu.</w:t>
      </w:r>
    </w:p>
    <w:p w14:paraId="1338EAFF" w14:textId="77777777" w:rsidR="0020586A" w:rsidRDefault="0020586A" w:rsidP="0020586A">
      <w:pPr>
        <w:pStyle w:val="Nadpis1"/>
      </w:pPr>
      <w:r>
        <w:t>Veškeré vzduchotechnické jednotky pro zajištění nucené výměny vzduchu budou umístěny ve vnitřních prostorách v rámci technologického celku, který vznikne nástavbou na střeše hlavní budovy a nebudou tak zdrojem hluku ve vnějším prostředí stavby.</w:t>
      </w:r>
    </w:p>
    <w:p w14:paraId="099BE5BF" w14:textId="77777777" w:rsidR="0020586A" w:rsidRDefault="0020586A" w:rsidP="0020586A">
      <w:pPr>
        <w:pStyle w:val="Nadpis1"/>
      </w:pPr>
      <w:r>
        <w:t>Na stěny objektu budou umístěny kondenzační jednotky pro chlazení ve vzduchotechnických jednotkách. Hlukové zátěž z těchto zařízení bude eliminována stavebními zástěnami, které budou podrobně řešeny v rámci dalšího stupně PD na základě skutečných parametrů kondenzačních jednotek.</w:t>
      </w:r>
    </w:p>
    <w:p w14:paraId="3CC99133" w14:textId="687FC4A0" w:rsidR="0020586A" w:rsidRDefault="0020586A" w:rsidP="0020586A">
      <w:pPr>
        <w:pStyle w:val="Nadpis1"/>
        <w:numPr>
          <w:ilvl w:val="0"/>
          <w:numId w:val="0"/>
        </w:numPr>
      </w:pPr>
      <w:r>
        <w:t xml:space="preserve">Dle vyjádření č..02 – KHS: Pro stavbu bude stanoven zkušební provoz, v </w:t>
      </w:r>
      <w:r w:rsidR="00964A26">
        <w:t>rámci,</w:t>
      </w:r>
      <w:r>
        <w:t xml:space="preserve"> něhož bude provedeno měření hluku z celkového provozu sportovní haly v době denní i v době noční (bude-li stanovena provozní doba i pro dobu noční) v nejbližším chráněném prostoru stavby ve smyslu §12 nařízení vlády č.272/2011 Sb., o ochraně zdraví před nepříznivými účinky hluku a vibrací, ve znění pozdějších předpisů. Měření bude předloženo k posouzení na KHS MSK v Ostravě.</w:t>
      </w:r>
    </w:p>
    <w:p w14:paraId="1BD42FF1" w14:textId="77777777" w:rsidR="0020586A" w:rsidRDefault="0020586A" w:rsidP="0020586A">
      <w:pPr>
        <w:pStyle w:val="Nadpis1"/>
        <w:rPr>
          <w:bCs w:val="0"/>
        </w:rPr>
      </w:pPr>
      <w:r>
        <w:rPr>
          <w:u w:val="single"/>
        </w:rPr>
        <w:t>Prašnost</w:t>
      </w:r>
    </w:p>
    <w:p w14:paraId="363FDEEF" w14:textId="77777777" w:rsidR="0020586A" w:rsidRDefault="0020586A" w:rsidP="0020586A">
      <w:pPr>
        <w:pStyle w:val="Nadpis1"/>
      </w:pPr>
      <w:r>
        <w:t>Po dobu realizace záměru je nutno počítat se zvýšenou prašností v předmětné lokalitě. Projektem není ve stupni DUR dále řešeno.</w:t>
      </w:r>
    </w:p>
    <w:p w14:paraId="4B583B02" w14:textId="77777777" w:rsidR="0020586A" w:rsidRDefault="0020586A" w:rsidP="0020586A">
      <w:pPr>
        <w:pStyle w:val="Nadpis2"/>
      </w:pPr>
      <w:r>
        <w:t>B.2.11 Zásady ochrany stavby před negativními účinky vnějšího prostředí</w:t>
      </w:r>
    </w:p>
    <w:p w14:paraId="12DCA0CF" w14:textId="77777777" w:rsidR="0020586A" w:rsidRDefault="0020586A" w:rsidP="0020586A">
      <w:pPr>
        <w:pStyle w:val="Nadpis5"/>
      </w:pPr>
      <w:r>
        <w:rPr>
          <w:rStyle w:val="PromnnHTML"/>
          <w:color w:val="000000"/>
          <w:szCs w:val="20"/>
        </w:rPr>
        <w:t>a)</w:t>
      </w:r>
      <w:r>
        <w:t> ochrana před pronikáním radonu z podloží</w:t>
      </w:r>
    </w:p>
    <w:p w14:paraId="3511D9F3" w14:textId="77777777" w:rsidR="0020586A" w:rsidRDefault="0020586A" w:rsidP="0020586A">
      <w:pPr>
        <w:pStyle w:val="Nadpis1"/>
      </w:pPr>
      <w:r>
        <w:t xml:space="preserve">Řešení ochrany před pronikáním radonu z podloží zůstane stávající. Radonový index by stanoven na </w:t>
      </w:r>
      <w:r>
        <w:lastRenderedPageBreak/>
        <w:t>základě průzkumů z roku 2001 (arch.č. Z 3041/01). Průzkumem bylo zjištěno, že pozemek lze zařadit do kategorie nízkého rizika.</w:t>
      </w:r>
    </w:p>
    <w:p w14:paraId="08E31453" w14:textId="77777777" w:rsidR="0020586A" w:rsidRDefault="0020586A" w:rsidP="0020586A">
      <w:pPr>
        <w:pStyle w:val="Nadpis5"/>
      </w:pPr>
      <w:r>
        <w:rPr>
          <w:rStyle w:val="PromnnHTML"/>
          <w:color w:val="000000"/>
          <w:szCs w:val="20"/>
        </w:rPr>
        <w:t>b)</w:t>
      </w:r>
      <w:r>
        <w:t> ochrana před bludnými proudy,</w:t>
      </w:r>
    </w:p>
    <w:p w14:paraId="0A8F6DDA" w14:textId="479A3912" w:rsidR="0020586A" w:rsidRDefault="0020586A" w:rsidP="0020586A">
      <w:pPr>
        <w:pStyle w:val="Nadpis1"/>
      </w:pPr>
      <w:r>
        <w:t xml:space="preserve">Korozní průzkum byl v dané lokalitě proveden v červnu 2003, arch. Číslo KO – 908/03. Z výsledků jednotlivých korozivních měření a kritérií uvedenými v ČSN 03 8375 A ČSN 03 8365 vyplývá, že celá posuzovaná oblast z hlediska úložných kovových konstrukcí zařízení se nachází v prostředí „velmi vysoké“ korozní aktivity </w:t>
      </w:r>
      <w:r w:rsidR="00964A26">
        <w:t>(IV.</w:t>
      </w:r>
      <w:r>
        <w:t xml:space="preserve"> Skupina dle ČSN 03 8775, tabulka 1.</w:t>
      </w:r>
    </w:p>
    <w:p w14:paraId="3B75F26D" w14:textId="77777777" w:rsidR="0020586A" w:rsidRDefault="0020586A" w:rsidP="0020586A">
      <w:pPr>
        <w:pStyle w:val="Nadpis5"/>
      </w:pPr>
      <w:r>
        <w:rPr>
          <w:rStyle w:val="PromnnHTML"/>
          <w:color w:val="000000"/>
          <w:szCs w:val="20"/>
        </w:rPr>
        <w:t>c)</w:t>
      </w:r>
      <w:r>
        <w:t> ochrana před technickou seizmicitou</w:t>
      </w:r>
    </w:p>
    <w:p w14:paraId="36E21C36" w14:textId="77777777" w:rsidR="0020586A" w:rsidRDefault="0020586A" w:rsidP="0020586A">
      <w:pPr>
        <w:pStyle w:val="Nadpis1"/>
      </w:pPr>
      <w:r>
        <w:t>V prostoru staveniště se nevyskytují žádné zdroje technické seizmicity.</w:t>
      </w:r>
    </w:p>
    <w:p w14:paraId="1B610A94" w14:textId="77777777" w:rsidR="0020586A" w:rsidRDefault="0020586A" w:rsidP="0020586A">
      <w:pPr>
        <w:pStyle w:val="Nadpis5"/>
      </w:pPr>
      <w:r>
        <w:rPr>
          <w:rStyle w:val="PromnnHTML"/>
          <w:color w:val="000000"/>
          <w:szCs w:val="20"/>
        </w:rPr>
        <w:t>d)</w:t>
      </w:r>
      <w:r>
        <w:t> ochrana před hlukem</w:t>
      </w:r>
    </w:p>
    <w:p w14:paraId="74DF83C3" w14:textId="77777777" w:rsidR="0020586A" w:rsidRDefault="0020586A" w:rsidP="0020586A">
      <w:pPr>
        <w:pStyle w:val="Nadpis1"/>
      </w:pPr>
      <w:r>
        <w:t xml:space="preserve">Objekt a jeho části budou navrženy tak, aby splnily nejvyšší přípustné hodnoty hluku a vibrací, které jsou určeny nařízením vlády č. 272/2011 Sb., o ochraně zdraví před nepříznivými účinky hluku a vibrací. Tímto nařízením se stanoví hygienické limity hluku a vibrací pro pracoviště, pro chráněný venkovní prostor, chráněné venkovní prostory staveb a chráněné vnitřní prostory staveb a způsob měření a hodnocení hluku a vibrací pro denní a noční dobu. </w:t>
      </w:r>
    </w:p>
    <w:p w14:paraId="3DCED24A" w14:textId="77777777" w:rsidR="0020586A" w:rsidRDefault="0020586A" w:rsidP="0020586A">
      <w:pPr>
        <w:pStyle w:val="Nadpis1"/>
      </w:pPr>
      <w:r>
        <w:t>Veškeré vzduchotechnické jednotky pro zajištění nucené výměny vzduchu budou umístěny ve vnitřních prostorách a na stěnách objektu za protihlukovými clonami. Stavebními opatřeními bude zajištěno, že nebudou tak zdrojem hluku ve vnějším prostředí stavby.</w:t>
      </w:r>
    </w:p>
    <w:p w14:paraId="426643DD" w14:textId="77777777" w:rsidR="0020586A" w:rsidRDefault="0020586A" w:rsidP="0020586A">
      <w:pPr>
        <w:pStyle w:val="Nadpis5"/>
      </w:pPr>
      <w:r>
        <w:rPr>
          <w:rStyle w:val="PromnnHTML"/>
          <w:color w:val="000000"/>
          <w:szCs w:val="20"/>
        </w:rPr>
        <w:t>e)</w:t>
      </w:r>
      <w:r>
        <w:t> protipovodňová opatření</w:t>
      </w:r>
    </w:p>
    <w:p w14:paraId="68464D19" w14:textId="77777777" w:rsidR="0020586A" w:rsidRDefault="0020586A" w:rsidP="0020586A">
      <w:pPr>
        <w:pStyle w:val="Nadpis1"/>
      </w:pPr>
      <w:r>
        <w:t>Stavba se nachází mimo záplavové území. Protipovodňová opatření nemusí být prováděna.</w:t>
      </w:r>
    </w:p>
    <w:p w14:paraId="6C08B3C9" w14:textId="5A2AD29B" w:rsidR="0020586A" w:rsidRDefault="0020586A" w:rsidP="0020586A">
      <w:pPr>
        <w:pStyle w:val="Nadpis5"/>
      </w:pPr>
      <w:r>
        <w:rPr>
          <w:rStyle w:val="PromnnHTML"/>
          <w:color w:val="000000"/>
          <w:szCs w:val="20"/>
        </w:rPr>
        <w:t>f)</w:t>
      </w:r>
      <w:r>
        <w:t xml:space="preserve"> ostatní </w:t>
      </w:r>
      <w:r w:rsidR="00964A26">
        <w:t>účinky – vliv</w:t>
      </w:r>
      <w:r>
        <w:t xml:space="preserve"> poddolování, výskyt metanu apod.</w:t>
      </w:r>
    </w:p>
    <w:p w14:paraId="24E621F4" w14:textId="6C2A39CF" w:rsidR="0020586A" w:rsidRDefault="0020586A" w:rsidP="0020586A">
      <w:pPr>
        <w:pStyle w:val="Nadpis1"/>
      </w:pPr>
      <w:r>
        <w:t xml:space="preserve">Stavba se nachází v pásmu území C2. Dle generálního závazného stanoviska krajského úřadu moravskoslezského kraje jsou objekty projektované v pásmu </w:t>
      </w:r>
      <w:r w:rsidR="00964A26">
        <w:t>C2 – bez</w:t>
      </w:r>
      <w:r>
        <w:t xml:space="preserve"> podmínek zajištění stavby proti účinkům poddolování. </w:t>
      </w:r>
    </w:p>
    <w:p w14:paraId="2BB151E7" w14:textId="77777777" w:rsidR="0020586A" w:rsidRDefault="0020586A" w:rsidP="0020586A">
      <w:pPr>
        <w:pStyle w:val="Nadpis3"/>
      </w:pPr>
      <w:r>
        <w:t>B.3 Připojení na technickou infrastrukturu</w:t>
      </w:r>
    </w:p>
    <w:p w14:paraId="4C9FD09A" w14:textId="77777777" w:rsidR="0020586A" w:rsidRDefault="0020586A" w:rsidP="0020586A">
      <w:pPr>
        <w:pStyle w:val="Nadpis5"/>
      </w:pPr>
      <w:r>
        <w:rPr>
          <w:rStyle w:val="PromnnHTML"/>
          <w:color w:val="000000"/>
          <w:szCs w:val="20"/>
        </w:rPr>
        <w:t>a)</w:t>
      </w:r>
      <w:r>
        <w:t> napojovací místa technické infrastruktury,</w:t>
      </w:r>
    </w:p>
    <w:p w14:paraId="2A127AF0" w14:textId="77777777" w:rsidR="0020586A" w:rsidRDefault="0020586A" w:rsidP="0020586A">
      <w:pPr>
        <w:pStyle w:val="Nadpis1"/>
        <w:rPr>
          <w:u w:val="single"/>
        </w:rPr>
      </w:pPr>
      <w:r>
        <w:rPr>
          <w:u w:val="single"/>
        </w:rPr>
        <w:t>Vodovodní přípojka</w:t>
      </w:r>
    </w:p>
    <w:p w14:paraId="22031E9C" w14:textId="77777777" w:rsidR="0020586A" w:rsidRDefault="0020586A" w:rsidP="0020586A">
      <w:pPr>
        <w:tabs>
          <w:tab w:val="left" w:pos="-1439"/>
          <w:tab w:val="left" w:pos="-719"/>
          <w:tab w:val="left" w:pos="1"/>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left" w:pos="10081"/>
          <w:tab w:val="left" w:pos="10801"/>
          <w:tab w:val="left" w:pos="11521"/>
          <w:tab w:val="left" w:pos="12241"/>
          <w:tab w:val="left" w:pos="12961"/>
          <w:tab w:val="left" w:pos="13681"/>
          <w:tab w:val="left" w:pos="14401"/>
          <w:tab w:val="left" w:pos="15121"/>
          <w:tab w:val="left" w:pos="15841"/>
          <w:tab w:val="left" w:pos="16561"/>
          <w:tab w:val="left" w:pos="17281"/>
          <w:tab w:val="left" w:pos="18001"/>
          <w:tab w:val="left" w:pos="18721"/>
          <w:tab w:val="left" w:pos="19441"/>
          <w:tab w:val="left" w:pos="20161"/>
          <w:tab w:val="left" w:pos="20881"/>
          <w:tab w:val="left" w:pos="21601"/>
          <w:tab w:val="left" w:pos="22321"/>
          <w:tab w:val="left" w:pos="23041"/>
          <w:tab w:val="left" w:pos="23761"/>
          <w:tab w:val="left" w:pos="24481"/>
          <w:tab w:val="left" w:pos="25201"/>
          <w:tab w:val="left" w:pos="25921"/>
          <w:tab w:val="left" w:pos="26641"/>
        </w:tabs>
        <w:rPr>
          <w:sz w:val="22"/>
          <w:szCs w:val="22"/>
          <w:lang w:eastAsia="ar-SA"/>
        </w:rPr>
      </w:pPr>
      <w:r>
        <w:rPr>
          <w:b/>
          <w:sz w:val="22"/>
          <w:szCs w:val="22"/>
        </w:rPr>
        <w:tab/>
      </w:r>
      <w:r>
        <w:rPr>
          <w:sz w:val="22"/>
          <w:szCs w:val="22"/>
        </w:rPr>
        <w:t>Zdrojem pitné vody pro objekt je stávající přívod pitné vody PE100 d90 mm vyvedený za obvodovou zdí objektu. Tento je schopný pokrýt potřebu pitné vody a požární vody pro napojení vnitřních hydrantů.</w:t>
      </w:r>
    </w:p>
    <w:p w14:paraId="6CB9FCD8" w14:textId="77777777" w:rsidR="0020586A" w:rsidRDefault="0020586A" w:rsidP="0020586A">
      <w:pPr>
        <w:pStyle w:val="Nadpis1"/>
        <w:rPr>
          <w:u w:val="single"/>
        </w:rPr>
      </w:pPr>
      <w:r>
        <w:rPr>
          <w:u w:val="single"/>
        </w:rPr>
        <w:t>Splašková kanalizace</w:t>
      </w:r>
    </w:p>
    <w:p w14:paraId="3625D0D2" w14:textId="77777777" w:rsidR="0020586A" w:rsidRDefault="0020586A" w:rsidP="0020586A">
      <w:pPr>
        <w:pStyle w:val="Nadpis1"/>
      </w:pPr>
      <w:r>
        <w:t>Přípojné místo splaškové kanalizace zůstává stávající</w:t>
      </w:r>
    </w:p>
    <w:p w14:paraId="63C8E6EC" w14:textId="77777777" w:rsidR="0020586A" w:rsidRDefault="0020586A" w:rsidP="0020586A">
      <w:pPr>
        <w:pStyle w:val="Nadpis1"/>
        <w:rPr>
          <w:u w:val="single"/>
        </w:rPr>
      </w:pPr>
      <w:r>
        <w:rPr>
          <w:u w:val="single"/>
        </w:rPr>
        <w:t>Dešťová kanalizace</w:t>
      </w:r>
    </w:p>
    <w:p w14:paraId="2D4FD562" w14:textId="77777777" w:rsidR="0020586A" w:rsidRDefault="0020586A" w:rsidP="0020586A">
      <w:pPr>
        <w:pStyle w:val="Nadpis1"/>
      </w:pPr>
      <w:r>
        <w:t>Přípojné místo dešťové kanalizace zůstává stávající</w:t>
      </w:r>
    </w:p>
    <w:p w14:paraId="6AB9EEC9" w14:textId="77777777" w:rsidR="0020586A" w:rsidRDefault="0020586A" w:rsidP="0020586A">
      <w:pPr>
        <w:pStyle w:val="Nadpis1"/>
        <w:rPr>
          <w:u w:val="single"/>
        </w:rPr>
      </w:pPr>
      <w:r>
        <w:rPr>
          <w:u w:val="single"/>
        </w:rPr>
        <w:t>Přípojka elektrické energie</w:t>
      </w:r>
    </w:p>
    <w:p w14:paraId="7A0A7B38" w14:textId="77777777" w:rsidR="0020586A" w:rsidRDefault="0020586A" w:rsidP="0020586A">
      <w:pPr>
        <w:pStyle w:val="Nadpis1"/>
      </w:pPr>
      <w:r>
        <w:t>Zásobování řešeného objektu el. energií bude zajištěno stávající NN přípojkou.</w:t>
      </w:r>
    </w:p>
    <w:p w14:paraId="7F260A40" w14:textId="77777777" w:rsidR="0020586A" w:rsidRDefault="0020586A" w:rsidP="0020586A">
      <w:pPr>
        <w:pStyle w:val="Nadpis1"/>
        <w:rPr>
          <w:u w:val="single"/>
        </w:rPr>
      </w:pPr>
      <w:r>
        <w:rPr>
          <w:u w:val="single"/>
        </w:rPr>
        <w:t>Přípojka teplovodu</w:t>
      </w:r>
    </w:p>
    <w:p w14:paraId="716443A4" w14:textId="77777777" w:rsidR="0020586A" w:rsidRDefault="0020586A" w:rsidP="0020586A">
      <w:pPr>
        <w:pStyle w:val="Nadpis1"/>
      </w:pPr>
      <w:r>
        <w:t>Zdrojem tepla pro vytápění, potřeby VZT a přípravu teplé vody je stávající horkovodní předávací stanice napojená na soustavu SCZT společnosti Veolia Energie ČR. Přípojná místo se nachází v severním rohu objektu.</w:t>
      </w:r>
    </w:p>
    <w:p w14:paraId="2E83D74D" w14:textId="77777777" w:rsidR="0020586A" w:rsidRDefault="0020586A" w:rsidP="0020586A">
      <w:pPr>
        <w:pStyle w:val="Nadpis5"/>
      </w:pPr>
      <w:r>
        <w:rPr>
          <w:rStyle w:val="PromnnHTML"/>
          <w:color w:val="000000"/>
          <w:szCs w:val="20"/>
        </w:rPr>
        <w:t>b)</w:t>
      </w:r>
      <w:r>
        <w:t> připojovací rozměry, výkonové kapacity a délky.</w:t>
      </w:r>
    </w:p>
    <w:p w14:paraId="12E76E08" w14:textId="77777777" w:rsidR="0020586A" w:rsidRDefault="0020586A" w:rsidP="0020586A">
      <w:pPr>
        <w:pStyle w:val="Nadpis1"/>
        <w:rPr>
          <w:u w:val="single"/>
        </w:rPr>
      </w:pPr>
      <w:r>
        <w:rPr>
          <w:u w:val="single"/>
        </w:rPr>
        <w:t>Vodovodní přípojka</w:t>
      </w:r>
    </w:p>
    <w:p w14:paraId="5374E034" w14:textId="77777777" w:rsidR="0020586A" w:rsidRDefault="0020586A" w:rsidP="0020586A">
      <w:pPr>
        <w:pStyle w:val="Nadpis1"/>
        <w:rPr>
          <w:lang w:eastAsia="ar-SA"/>
        </w:rPr>
      </w:pPr>
      <w:r>
        <w:t>Posouzení stávající přípojky pitné vody PE100 d90 (DN80)</w:t>
      </w:r>
    </w:p>
    <w:p w14:paraId="45CA06AE" w14:textId="77777777" w:rsidR="0020586A" w:rsidRDefault="0020586A" w:rsidP="0020586A">
      <w:pPr>
        <w:pStyle w:val="Nadpis1"/>
      </w:pPr>
      <w:r>
        <w:t>Výpočtový průtok vnitřního vodovodu pro budovy s převážně rovnoměrným odběrem vody</w:t>
      </w:r>
    </w:p>
    <w:p w14:paraId="726F083D" w14:textId="77777777" w:rsidR="0020586A" w:rsidRDefault="0020586A" w:rsidP="002058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Pr>
          <w:noProof/>
        </w:rPr>
        <w:lastRenderedPageBreak/>
        <w:drawing>
          <wp:inline distT="0" distB="0" distL="0" distR="0" wp14:anchorId="65F834E6" wp14:editId="7E123684">
            <wp:extent cx="1092835" cy="391795"/>
            <wp:effectExtent l="0" t="0" r="0" b="0"/>
            <wp:docPr id="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8"/>
                    <pic:cNvPicPr>
                      <a:picLocks noChangeAspect="1" noChangeArrowheads="1"/>
                    </pic:cNvPicPr>
                  </pic:nvPicPr>
                  <pic:blipFill>
                    <a:blip r:embed="rId20"/>
                    <a:stretch>
                      <a:fillRect/>
                    </a:stretch>
                  </pic:blipFill>
                  <pic:spPr bwMode="auto">
                    <a:xfrm>
                      <a:off x="0" y="0"/>
                      <a:ext cx="1092835" cy="391795"/>
                    </a:xfrm>
                    <a:prstGeom prst="rect">
                      <a:avLst/>
                    </a:prstGeom>
                  </pic:spPr>
                </pic:pic>
              </a:graphicData>
            </a:graphic>
          </wp:inline>
        </w:drawing>
      </w:r>
    </w:p>
    <w:p w14:paraId="289C13DB" w14:textId="77777777" w:rsidR="0020586A" w:rsidRDefault="0020586A" w:rsidP="002058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20"/>
        </w:rPr>
      </w:pPr>
    </w:p>
    <w:tbl>
      <w:tblPr>
        <w:tblW w:w="9072" w:type="dxa"/>
        <w:tblInd w:w="120" w:type="dxa"/>
        <w:tblLayout w:type="fixed"/>
        <w:tblCellMar>
          <w:top w:w="120" w:type="dxa"/>
          <w:left w:w="120" w:type="dxa"/>
          <w:bottom w:w="58" w:type="dxa"/>
          <w:right w:w="120" w:type="dxa"/>
        </w:tblCellMar>
        <w:tblLook w:val="04A0" w:firstRow="1" w:lastRow="0" w:firstColumn="1" w:lastColumn="0" w:noHBand="0" w:noVBand="1"/>
      </w:tblPr>
      <w:tblGrid>
        <w:gridCol w:w="2529"/>
        <w:gridCol w:w="2039"/>
        <w:gridCol w:w="1670"/>
        <w:gridCol w:w="2834"/>
      </w:tblGrid>
      <w:tr w:rsidR="0020586A" w14:paraId="61B0AD1D"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06B2909A" w14:textId="77777777" w:rsidR="0020586A" w:rsidRDefault="0020586A" w:rsidP="0020586A">
            <w:pPr>
              <w:pStyle w:val="Nadpis1"/>
            </w:pPr>
            <w:r>
              <w:t>Typ výtoku</w:t>
            </w:r>
          </w:p>
        </w:tc>
        <w:tc>
          <w:tcPr>
            <w:tcW w:w="2039" w:type="dxa"/>
            <w:tcBorders>
              <w:top w:val="single" w:sz="8" w:space="0" w:color="000000"/>
              <w:left w:val="single" w:sz="8" w:space="0" w:color="000000"/>
              <w:bottom w:val="single" w:sz="8" w:space="0" w:color="000000"/>
              <w:right w:val="single" w:sz="8" w:space="0" w:color="000000"/>
            </w:tcBorders>
          </w:tcPr>
          <w:p w14:paraId="0B6227D5" w14:textId="77777777" w:rsidR="0020586A" w:rsidRDefault="0020586A" w:rsidP="0020586A">
            <w:pPr>
              <w:pStyle w:val="Nadpis1"/>
            </w:pPr>
            <w:r>
              <w:t>Počet n [ks]</w:t>
            </w:r>
          </w:p>
        </w:tc>
        <w:tc>
          <w:tcPr>
            <w:tcW w:w="1670" w:type="dxa"/>
            <w:tcBorders>
              <w:top w:val="single" w:sz="8" w:space="0" w:color="000000"/>
              <w:left w:val="single" w:sz="8" w:space="0" w:color="000000"/>
              <w:bottom w:val="single" w:sz="8" w:space="0" w:color="000000"/>
              <w:right w:val="single" w:sz="8" w:space="0" w:color="000000"/>
            </w:tcBorders>
          </w:tcPr>
          <w:p w14:paraId="4F9EDF95" w14:textId="77777777" w:rsidR="0020586A" w:rsidRDefault="0020586A" w:rsidP="0020586A">
            <w:pPr>
              <w:pStyle w:val="Nadpis1"/>
            </w:pPr>
            <w:r>
              <w:t>Průtok q  [l/s]</w:t>
            </w:r>
          </w:p>
        </w:tc>
        <w:tc>
          <w:tcPr>
            <w:tcW w:w="2834" w:type="dxa"/>
            <w:tcBorders>
              <w:top w:val="single" w:sz="8" w:space="0" w:color="000000"/>
              <w:left w:val="single" w:sz="8" w:space="0" w:color="000000"/>
              <w:bottom w:val="single" w:sz="8" w:space="0" w:color="000000"/>
              <w:right w:val="single" w:sz="8" w:space="0" w:color="000000"/>
            </w:tcBorders>
          </w:tcPr>
          <w:p w14:paraId="1CF442BA" w14:textId="77777777" w:rsidR="0020586A" w:rsidRDefault="0020586A" w:rsidP="0020586A">
            <w:pPr>
              <w:pStyle w:val="Nadpis1"/>
            </w:pPr>
            <w:r>
              <w:t>Součinitel současnosti φ</w:t>
            </w:r>
            <w:r>
              <w:rPr>
                <w:vertAlign w:val="subscript"/>
              </w:rPr>
              <w:t>i</w:t>
            </w:r>
          </w:p>
        </w:tc>
      </w:tr>
      <w:tr w:rsidR="0020586A" w14:paraId="6A833512"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51EE1FAE" w14:textId="77777777" w:rsidR="0020586A" w:rsidRDefault="0020586A" w:rsidP="0020586A">
            <w:pPr>
              <w:pStyle w:val="Nadpis1"/>
            </w:pPr>
            <w:r>
              <w:t>umyvadlo</w:t>
            </w:r>
          </w:p>
        </w:tc>
        <w:tc>
          <w:tcPr>
            <w:tcW w:w="2039" w:type="dxa"/>
            <w:tcBorders>
              <w:top w:val="single" w:sz="8" w:space="0" w:color="000000"/>
              <w:left w:val="single" w:sz="8" w:space="0" w:color="000000"/>
              <w:bottom w:val="single" w:sz="8" w:space="0" w:color="000000"/>
              <w:right w:val="single" w:sz="8" w:space="0" w:color="000000"/>
            </w:tcBorders>
          </w:tcPr>
          <w:p w14:paraId="37423080" w14:textId="77777777" w:rsidR="0020586A" w:rsidRDefault="0020586A" w:rsidP="0020586A">
            <w:pPr>
              <w:pStyle w:val="Nadpis1"/>
            </w:pPr>
            <w:r>
              <w:t>42</w:t>
            </w:r>
          </w:p>
        </w:tc>
        <w:tc>
          <w:tcPr>
            <w:tcW w:w="1670" w:type="dxa"/>
            <w:tcBorders>
              <w:top w:val="single" w:sz="8" w:space="0" w:color="000000"/>
              <w:left w:val="single" w:sz="8" w:space="0" w:color="000000"/>
              <w:bottom w:val="single" w:sz="8" w:space="0" w:color="000000"/>
              <w:right w:val="single" w:sz="8" w:space="0" w:color="000000"/>
            </w:tcBorders>
          </w:tcPr>
          <w:p w14:paraId="014B739F" w14:textId="77777777" w:rsidR="0020586A" w:rsidRDefault="0020586A" w:rsidP="0020586A">
            <w:pPr>
              <w:pStyle w:val="Nadpis1"/>
            </w:pPr>
            <w:r>
              <w:t>0.2</w:t>
            </w:r>
          </w:p>
        </w:tc>
        <w:tc>
          <w:tcPr>
            <w:tcW w:w="2834" w:type="dxa"/>
            <w:tcBorders>
              <w:top w:val="single" w:sz="8" w:space="0" w:color="000000"/>
              <w:left w:val="single" w:sz="8" w:space="0" w:color="000000"/>
              <w:bottom w:val="single" w:sz="8" w:space="0" w:color="000000"/>
              <w:right w:val="single" w:sz="8" w:space="0" w:color="000000"/>
            </w:tcBorders>
          </w:tcPr>
          <w:p w14:paraId="469F5B6D" w14:textId="77777777" w:rsidR="0020586A" w:rsidRDefault="0020586A" w:rsidP="0020586A">
            <w:pPr>
              <w:pStyle w:val="Nadpis1"/>
            </w:pPr>
            <w:r>
              <w:t>0.8</w:t>
            </w:r>
          </w:p>
        </w:tc>
      </w:tr>
      <w:tr w:rsidR="0020586A" w14:paraId="57090EEB"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4697DBFD" w14:textId="77777777" w:rsidR="0020586A" w:rsidRDefault="0020586A" w:rsidP="0020586A">
            <w:pPr>
              <w:pStyle w:val="Nadpis1"/>
            </w:pPr>
            <w:r>
              <w:t>klozet</w:t>
            </w:r>
          </w:p>
        </w:tc>
        <w:tc>
          <w:tcPr>
            <w:tcW w:w="2039" w:type="dxa"/>
            <w:tcBorders>
              <w:top w:val="single" w:sz="8" w:space="0" w:color="000000"/>
              <w:left w:val="single" w:sz="8" w:space="0" w:color="000000"/>
              <w:bottom w:val="single" w:sz="8" w:space="0" w:color="000000"/>
              <w:right w:val="single" w:sz="8" w:space="0" w:color="000000"/>
            </w:tcBorders>
          </w:tcPr>
          <w:p w14:paraId="4ADF5AB1" w14:textId="77777777" w:rsidR="0020586A" w:rsidRDefault="0020586A" w:rsidP="0020586A">
            <w:pPr>
              <w:pStyle w:val="Nadpis1"/>
            </w:pPr>
            <w:r>
              <w:t>35</w:t>
            </w:r>
          </w:p>
        </w:tc>
        <w:tc>
          <w:tcPr>
            <w:tcW w:w="1670" w:type="dxa"/>
            <w:tcBorders>
              <w:top w:val="single" w:sz="8" w:space="0" w:color="000000"/>
              <w:left w:val="single" w:sz="8" w:space="0" w:color="000000"/>
              <w:bottom w:val="single" w:sz="8" w:space="0" w:color="000000"/>
              <w:right w:val="single" w:sz="8" w:space="0" w:color="000000"/>
            </w:tcBorders>
          </w:tcPr>
          <w:p w14:paraId="75A713B6" w14:textId="77777777" w:rsidR="0020586A" w:rsidRDefault="0020586A" w:rsidP="0020586A">
            <w:pPr>
              <w:pStyle w:val="Nadpis1"/>
            </w:pPr>
            <w:r>
              <w:t>0.1</w:t>
            </w:r>
          </w:p>
        </w:tc>
        <w:tc>
          <w:tcPr>
            <w:tcW w:w="2834" w:type="dxa"/>
            <w:tcBorders>
              <w:top w:val="single" w:sz="8" w:space="0" w:color="000000"/>
              <w:left w:val="single" w:sz="8" w:space="0" w:color="000000"/>
              <w:bottom w:val="single" w:sz="8" w:space="0" w:color="000000"/>
              <w:right w:val="single" w:sz="8" w:space="0" w:color="000000"/>
            </w:tcBorders>
          </w:tcPr>
          <w:p w14:paraId="25AC1E09" w14:textId="77777777" w:rsidR="0020586A" w:rsidRDefault="0020586A" w:rsidP="0020586A">
            <w:pPr>
              <w:pStyle w:val="Nadpis1"/>
            </w:pPr>
            <w:r>
              <w:t>0.3</w:t>
            </w:r>
          </w:p>
        </w:tc>
      </w:tr>
      <w:tr w:rsidR="0020586A" w14:paraId="55ED38A6"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118E2A6F" w14:textId="77777777" w:rsidR="0020586A" w:rsidRDefault="0020586A" w:rsidP="0020586A">
            <w:pPr>
              <w:pStyle w:val="Nadpis1"/>
            </w:pPr>
            <w:r>
              <w:t>pisoár</w:t>
            </w:r>
          </w:p>
        </w:tc>
        <w:tc>
          <w:tcPr>
            <w:tcW w:w="2039" w:type="dxa"/>
            <w:tcBorders>
              <w:top w:val="single" w:sz="8" w:space="0" w:color="000000"/>
              <w:left w:val="single" w:sz="8" w:space="0" w:color="000000"/>
              <w:bottom w:val="single" w:sz="8" w:space="0" w:color="000000"/>
              <w:right w:val="single" w:sz="8" w:space="0" w:color="000000"/>
            </w:tcBorders>
          </w:tcPr>
          <w:p w14:paraId="15FEAEBB" w14:textId="77777777" w:rsidR="0020586A" w:rsidRDefault="0020586A" w:rsidP="0020586A">
            <w:pPr>
              <w:pStyle w:val="Nadpis1"/>
            </w:pPr>
            <w:r>
              <w:t>8</w:t>
            </w:r>
          </w:p>
        </w:tc>
        <w:tc>
          <w:tcPr>
            <w:tcW w:w="1670" w:type="dxa"/>
            <w:tcBorders>
              <w:top w:val="single" w:sz="8" w:space="0" w:color="000000"/>
              <w:left w:val="single" w:sz="8" w:space="0" w:color="000000"/>
              <w:bottom w:val="single" w:sz="8" w:space="0" w:color="000000"/>
              <w:right w:val="single" w:sz="8" w:space="0" w:color="000000"/>
            </w:tcBorders>
          </w:tcPr>
          <w:p w14:paraId="6681FD92" w14:textId="77777777" w:rsidR="0020586A" w:rsidRDefault="0020586A" w:rsidP="0020586A">
            <w:pPr>
              <w:pStyle w:val="Nadpis1"/>
            </w:pPr>
            <w:r>
              <w:t>0.3</w:t>
            </w:r>
          </w:p>
        </w:tc>
        <w:tc>
          <w:tcPr>
            <w:tcW w:w="2834" w:type="dxa"/>
            <w:tcBorders>
              <w:top w:val="single" w:sz="8" w:space="0" w:color="000000"/>
              <w:left w:val="single" w:sz="8" w:space="0" w:color="000000"/>
              <w:bottom w:val="single" w:sz="8" w:space="0" w:color="000000"/>
              <w:right w:val="single" w:sz="8" w:space="0" w:color="000000"/>
            </w:tcBorders>
          </w:tcPr>
          <w:p w14:paraId="23E9A860" w14:textId="77777777" w:rsidR="0020586A" w:rsidRDefault="0020586A" w:rsidP="0020586A">
            <w:pPr>
              <w:pStyle w:val="Nadpis1"/>
            </w:pPr>
            <w:r>
              <w:t>0.3</w:t>
            </w:r>
          </w:p>
        </w:tc>
      </w:tr>
      <w:tr w:rsidR="0020586A" w14:paraId="4B8FC25B"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08A326FA" w14:textId="77777777" w:rsidR="0020586A" w:rsidRDefault="0020586A" w:rsidP="0020586A">
            <w:pPr>
              <w:pStyle w:val="Nadpis1"/>
            </w:pPr>
            <w:r>
              <w:t>sprcha</w:t>
            </w:r>
          </w:p>
        </w:tc>
        <w:tc>
          <w:tcPr>
            <w:tcW w:w="2039" w:type="dxa"/>
            <w:tcBorders>
              <w:top w:val="single" w:sz="8" w:space="0" w:color="000000"/>
              <w:left w:val="single" w:sz="8" w:space="0" w:color="000000"/>
              <w:bottom w:val="single" w:sz="8" w:space="0" w:color="000000"/>
              <w:right w:val="single" w:sz="8" w:space="0" w:color="000000"/>
            </w:tcBorders>
          </w:tcPr>
          <w:p w14:paraId="761B0328" w14:textId="77777777" w:rsidR="0020586A" w:rsidRDefault="0020586A" w:rsidP="0020586A">
            <w:pPr>
              <w:pStyle w:val="Nadpis1"/>
            </w:pPr>
            <w:r>
              <w:t>54</w:t>
            </w:r>
          </w:p>
        </w:tc>
        <w:tc>
          <w:tcPr>
            <w:tcW w:w="1670" w:type="dxa"/>
            <w:tcBorders>
              <w:top w:val="single" w:sz="8" w:space="0" w:color="000000"/>
              <w:left w:val="single" w:sz="8" w:space="0" w:color="000000"/>
              <w:bottom w:val="single" w:sz="8" w:space="0" w:color="000000"/>
              <w:right w:val="single" w:sz="8" w:space="0" w:color="000000"/>
            </w:tcBorders>
          </w:tcPr>
          <w:p w14:paraId="05551A88" w14:textId="77777777" w:rsidR="0020586A" w:rsidRDefault="0020586A" w:rsidP="0020586A">
            <w:pPr>
              <w:pStyle w:val="Nadpis1"/>
            </w:pPr>
            <w:r>
              <w:t>0.1</w:t>
            </w:r>
          </w:p>
        </w:tc>
        <w:tc>
          <w:tcPr>
            <w:tcW w:w="2834" w:type="dxa"/>
            <w:tcBorders>
              <w:top w:val="single" w:sz="8" w:space="0" w:color="000000"/>
              <w:left w:val="single" w:sz="8" w:space="0" w:color="000000"/>
              <w:bottom w:val="single" w:sz="8" w:space="0" w:color="000000"/>
              <w:right w:val="single" w:sz="8" w:space="0" w:color="000000"/>
            </w:tcBorders>
          </w:tcPr>
          <w:p w14:paraId="2CE796C5" w14:textId="77777777" w:rsidR="0020586A" w:rsidRDefault="0020586A" w:rsidP="0020586A">
            <w:pPr>
              <w:pStyle w:val="Nadpis1"/>
            </w:pPr>
            <w:r>
              <w:t>0.9</w:t>
            </w:r>
          </w:p>
        </w:tc>
      </w:tr>
      <w:tr w:rsidR="0020586A" w14:paraId="449FF536"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651FFF23" w14:textId="77777777" w:rsidR="0020586A" w:rsidRDefault="0020586A" w:rsidP="0020586A">
            <w:pPr>
              <w:pStyle w:val="Nadpis1"/>
            </w:pPr>
            <w:r>
              <w:t>dřez</w:t>
            </w:r>
          </w:p>
        </w:tc>
        <w:tc>
          <w:tcPr>
            <w:tcW w:w="2039" w:type="dxa"/>
            <w:tcBorders>
              <w:top w:val="single" w:sz="8" w:space="0" w:color="000000"/>
              <w:left w:val="single" w:sz="8" w:space="0" w:color="000000"/>
              <w:bottom w:val="single" w:sz="8" w:space="0" w:color="000000"/>
              <w:right w:val="single" w:sz="8" w:space="0" w:color="000000"/>
            </w:tcBorders>
          </w:tcPr>
          <w:p w14:paraId="178BD901" w14:textId="77777777" w:rsidR="0020586A" w:rsidRDefault="0020586A" w:rsidP="0020586A">
            <w:pPr>
              <w:pStyle w:val="Nadpis1"/>
            </w:pPr>
            <w:r>
              <w:t>8</w:t>
            </w:r>
          </w:p>
        </w:tc>
        <w:tc>
          <w:tcPr>
            <w:tcW w:w="1670" w:type="dxa"/>
            <w:tcBorders>
              <w:top w:val="single" w:sz="8" w:space="0" w:color="000000"/>
              <w:left w:val="single" w:sz="8" w:space="0" w:color="000000"/>
              <w:bottom w:val="single" w:sz="8" w:space="0" w:color="000000"/>
              <w:right w:val="single" w:sz="8" w:space="0" w:color="000000"/>
            </w:tcBorders>
          </w:tcPr>
          <w:p w14:paraId="6B10B56E" w14:textId="77777777" w:rsidR="0020586A" w:rsidRDefault="0020586A" w:rsidP="0020586A">
            <w:pPr>
              <w:pStyle w:val="Nadpis1"/>
            </w:pPr>
            <w:r>
              <w:t>0.2</w:t>
            </w:r>
          </w:p>
        </w:tc>
        <w:tc>
          <w:tcPr>
            <w:tcW w:w="2834" w:type="dxa"/>
            <w:tcBorders>
              <w:top w:val="single" w:sz="8" w:space="0" w:color="000000"/>
              <w:left w:val="single" w:sz="8" w:space="0" w:color="000000"/>
              <w:bottom w:val="single" w:sz="8" w:space="0" w:color="000000"/>
              <w:right w:val="single" w:sz="8" w:space="0" w:color="000000"/>
            </w:tcBorders>
          </w:tcPr>
          <w:p w14:paraId="7B0D3465" w14:textId="77777777" w:rsidR="0020586A" w:rsidRDefault="0020586A" w:rsidP="0020586A">
            <w:pPr>
              <w:pStyle w:val="Nadpis1"/>
            </w:pPr>
            <w:r>
              <w:t>0.3</w:t>
            </w:r>
          </w:p>
        </w:tc>
      </w:tr>
      <w:tr w:rsidR="0020586A" w14:paraId="0793AC76"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478EEF75" w14:textId="77777777" w:rsidR="0020586A" w:rsidRDefault="0020586A" w:rsidP="0020586A">
            <w:pPr>
              <w:pStyle w:val="Nadpis1"/>
            </w:pPr>
            <w:r>
              <w:t>výlevka</w:t>
            </w:r>
          </w:p>
        </w:tc>
        <w:tc>
          <w:tcPr>
            <w:tcW w:w="2039" w:type="dxa"/>
            <w:tcBorders>
              <w:top w:val="single" w:sz="8" w:space="0" w:color="000000"/>
              <w:left w:val="single" w:sz="8" w:space="0" w:color="000000"/>
              <w:bottom w:val="single" w:sz="8" w:space="0" w:color="000000"/>
              <w:right w:val="single" w:sz="8" w:space="0" w:color="000000"/>
            </w:tcBorders>
          </w:tcPr>
          <w:p w14:paraId="51854959" w14:textId="77777777" w:rsidR="0020586A" w:rsidRDefault="0020586A" w:rsidP="0020586A">
            <w:pPr>
              <w:pStyle w:val="Nadpis1"/>
            </w:pPr>
            <w:r>
              <w:t>5</w:t>
            </w:r>
          </w:p>
        </w:tc>
        <w:tc>
          <w:tcPr>
            <w:tcW w:w="1670" w:type="dxa"/>
            <w:tcBorders>
              <w:top w:val="single" w:sz="8" w:space="0" w:color="000000"/>
              <w:left w:val="single" w:sz="8" w:space="0" w:color="000000"/>
              <w:bottom w:val="single" w:sz="8" w:space="0" w:color="000000"/>
              <w:right w:val="single" w:sz="8" w:space="0" w:color="000000"/>
            </w:tcBorders>
          </w:tcPr>
          <w:p w14:paraId="015BC01D" w14:textId="77777777" w:rsidR="0020586A" w:rsidRDefault="0020586A" w:rsidP="0020586A">
            <w:pPr>
              <w:pStyle w:val="Nadpis1"/>
            </w:pPr>
            <w:r>
              <w:t>0.2</w:t>
            </w:r>
          </w:p>
        </w:tc>
        <w:tc>
          <w:tcPr>
            <w:tcW w:w="2834" w:type="dxa"/>
            <w:tcBorders>
              <w:top w:val="single" w:sz="8" w:space="0" w:color="000000"/>
              <w:left w:val="single" w:sz="8" w:space="0" w:color="000000"/>
              <w:bottom w:val="single" w:sz="8" w:space="0" w:color="000000"/>
              <w:right w:val="single" w:sz="8" w:space="0" w:color="000000"/>
            </w:tcBorders>
          </w:tcPr>
          <w:p w14:paraId="37E5D7C7" w14:textId="77777777" w:rsidR="0020586A" w:rsidRDefault="0020586A" w:rsidP="0020586A">
            <w:pPr>
              <w:pStyle w:val="Nadpis1"/>
            </w:pPr>
            <w:r>
              <w:t>0.1</w:t>
            </w:r>
          </w:p>
        </w:tc>
      </w:tr>
      <w:tr w:rsidR="0020586A" w14:paraId="2A6FF43F" w14:textId="77777777" w:rsidTr="0020586A">
        <w:trPr>
          <w:cantSplit/>
        </w:trPr>
        <w:tc>
          <w:tcPr>
            <w:tcW w:w="2528" w:type="dxa"/>
            <w:tcBorders>
              <w:top w:val="single" w:sz="8" w:space="0" w:color="000000"/>
              <w:left w:val="single" w:sz="8" w:space="0" w:color="000000"/>
              <w:bottom w:val="single" w:sz="8" w:space="0" w:color="000000"/>
              <w:right w:val="single" w:sz="8" w:space="0" w:color="000000"/>
            </w:tcBorders>
          </w:tcPr>
          <w:p w14:paraId="474BEE87" w14:textId="77777777" w:rsidR="0020586A" w:rsidRDefault="0020586A" w:rsidP="0020586A">
            <w:pPr>
              <w:pStyle w:val="Nadpis1"/>
            </w:pPr>
            <w:r>
              <w:t>technologie</w:t>
            </w:r>
          </w:p>
        </w:tc>
        <w:tc>
          <w:tcPr>
            <w:tcW w:w="2039" w:type="dxa"/>
            <w:tcBorders>
              <w:top w:val="single" w:sz="8" w:space="0" w:color="000000"/>
              <w:left w:val="single" w:sz="8" w:space="0" w:color="000000"/>
              <w:bottom w:val="single" w:sz="8" w:space="0" w:color="000000"/>
              <w:right w:val="single" w:sz="8" w:space="0" w:color="000000"/>
            </w:tcBorders>
          </w:tcPr>
          <w:p w14:paraId="470A8BB5" w14:textId="77777777" w:rsidR="0020586A" w:rsidRDefault="0020586A" w:rsidP="0020586A">
            <w:pPr>
              <w:pStyle w:val="Nadpis1"/>
            </w:pPr>
            <w:r>
              <w:t>5</w:t>
            </w:r>
          </w:p>
        </w:tc>
        <w:tc>
          <w:tcPr>
            <w:tcW w:w="1670" w:type="dxa"/>
            <w:tcBorders>
              <w:top w:val="single" w:sz="8" w:space="0" w:color="000000"/>
              <w:left w:val="single" w:sz="8" w:space="0" w:color="000000"/>
              <w:bottom w:val="single" w:sz="8" w:space="0" w:color="000000"/>
              <w:right w:val="single" w:sz="8" w:space="0" w:color="000000"/>
            </w:tcBorders>
          </w:tcPr>
          <w:p w14:paraId="7A9E7059" w14:textId="77777777" w:rsidR="0020586A" w:rsidRDefault="0020586A" w:rsidP="0020586A">
            <w:pPr>
              <w:pStyle w:val="Nadpis1"/>
            </w:pPr>
            <w:r>
              <w:t>0.2</w:t>
            </w:r>
          </w:p>
        </w:tc>
        <w:tc>
          <w:tcPr>
            <w:tcW w:w="2834" w:type="dxa"/>
            <w:tcBorders>
              <w:top w:val="single" w:sz="8" w:space="0" w:color="000000"/>
              <w:left w:val="single" w:sz="8" w:space="0" w:color="000000"/>
              <w:bottom w:val="single" w:sz="8" w:space="0" w:color="000000"/>
              <w:right w:val="single" w:sz="8" w:space="0" w:color="000000"/>
            </w:tcBorders>
          </w:tcPr>
          <w:p w14:paraId="2B48FF1E" w14:textId="77777777" w:rsidR="0020586A" w:rsidRDefault="0020586A" w:rsidP="0020586A">
            <w:pPr>
              <w:pStyle w:val="Nadpis1"/>
            </w:pPr>
            <w:r>
              <w:t>0.1</w:t>
            </w:r>
          </w:p>
        </w:tc>
      </w:tr>
      <w:tr w:rsidR="0020586A" w14:paraId="36007A04" w14:textId="77777777" w:rsidTr="0020586A">
        <w:trPr>
          <w:cantSplit/>
        </w:trPr>
        <w:tc>
          <w:tcPr>
            <w:tcW w:w="4567" w:type="dxa"/>
            <w:gridSpan w:val="2"/>
            <w:tcBorders>
              <w:top w:val="single" w:sz="8" w:space="0" w:color="000000"/>
              <w:left w:val="single" w:sz="8" w:space="0" w:color="000000"/>
              <w:bottom w:val="single" w:sz="8" w:space="0" w:color="000000"/>
              <w:right w:val="single" w:sz="8" w:space="0" w:color="000000"/>
            </w:tcBorders>
          </w:tcPr>
          <w:p w14:paraId="23F9E044" w14:textId="77777777" w:rsidR="0020586A" w:rsidRDefault="0020586A" w:rsidP="0020586A">
            <w:pPr>
              <w:pStyle w:val="Nadpis1"/>
            </w:pPr>
            <w:r>
              <w:t>Výpočtový průtok</w:t>
            </w:r>
          </w:p>
        </w:tc>
        <w:tc>
          <w:tcPr>
            <w:tcW w:w="4504" w:type="dxa"/>
            <w:gridSpan w:val="2"/>
            <w:tcBorders>
              <w:top w:val="single" w:sz="8" w:space="0" w:color="000000"/>
              <w:left w:val="single" w:sz="8" w:space="0" w:color="000000"/>
              <w:bottom w:val="single" w:sz="8" w:space="0" w:color="000000"/>
              <w:right w:val="single" w:sz="8" w:space="0" w:color="000000"/>
            </w:tcBorders>
          </w:tcPr>
          <w:p w14:paraId="441D6034" w14:textId="77777777" w:rsidR="0020586A" w:rsidRDefault="0020586A" w:rsidP="0020586A">
            <w:pPr>
              <w:pStyle w:val="Nadpis1"/>
            </w:pPr>
            <w:r>
              <w:t xml:space="preserve">5.62 l/s odpovídá DN80 a 1.2 m/s </w:t>
            </w:r>
            <w:r>
              <w:rPr>
                <w:b/>
              </w:rPr>
              <w:t>VYHOVUJE</w:t>
            </w:r>
          </w:p>
        </w:tc>
      </w:tr>
    </w:tbl>
    <w:p w14:paraId="4B55BE19" w14:textId="77777777" w:rsidR="0020586A" w:rsidRDefault="0020586A" w:rsidP="0020586A"/>
    <w:p w14:paraId="336AAC56" w14:textId="77777777" w:rsidR="0020586A" w:rsidRDefault="0020586A" w:rsidP="0020586A">
      <w:pPr>
        <w:pStyle w:val="Nadpis1"/>
        <w:rPr>
          <w:u w:val="single"/>
        </w:rPr>
      </w:pPr>
      <w:r>
        <w:rPr>
          <w:u w:val="single"/>
        </w:rPr>
        <w:t>Splašková kanalizace</w:t>
      </w:r>
    </w:p>
    <w:p w14:paraId="1E621E42" w14:textId="77777777" w:rsidR="0020586A" w:rsidRDefault="0020586A" w:rsidP="0020586A">
      <w:pPr>
        <w:pStyle w:val="Nadpis1"/>
      </w:pPr>
      <w:r>
        <w:t>Posouzení kapacity stávající přípojky splaškové kanalizace</w:t>
      </w:r>
    </w:p>
    <w:p w14:paraId="352F9A9A" w14:textId="77777777" w:rsidR="0020586A" w:rsidRDefault="0020586A" w:rsidP="0020586A">
      <w:pPr>
        <w:pStyle w:val="Nadpis1"/>
      </w:pPr>
      <w:r>
        <w:t xml:space="preserve">Výpočtový průtok splaškových odpadních vod pro skupiny zařizovacích předmětů s nárazovým odběrem vody </w:t>
      </w:r>
    </w:p>
    <w:p w14:paraId="7E4ACA80" w14:textId="77777777" w:rsidR="0020586A" w:rsidRDefault="0020586A" w:rsidP="0020586A">
      <w:pPr>
        <w:pStyle w:val="Nadpis1"/>
      </w:pPr>
      <w:r>
        <w:rPr>
          <w:noProof/>
        </w:rPr>
        <w:drawing>
          <wp:inline distT="0" distB="0" distL="0" distR="0" wp14:anchorId="1BC2536D" wp14:editId="09073E9D">
            <wp:extent cx="1092835" cy="201930"/>
            <wp:effectExtent l="0" t="0" r="0" b="0"/>
            <wp:docPr id="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9"/>
                    <pic:cNvPicPr>
                      <a:picLocks noChangeAspect="1" noChangeArrowheads="1"/>
                    </pic:cNvPicPr>
                  </pic:nvPicPr>
                  <pic:blipFill>
                    <a:blip r:embed="rId21"/>
                    <a:stretch>
                      <a:fillRect/>
                    </a:stretch>
                  </pic:blipFill>
                  <pic:spPr bwMode="auto">
                    <a:xfrm>
                      <a:off x="0" y="0"/>
                      <a:ext cx="1092835" cy="201930"/>
                    </a:xfrm>
                    <a:prstGeom prst="rect">
                      <a:avLst/>
                    </a:prstGeom>
                  </pic:spPr>
                </pic:pic>
              </a:graphicData>
            </a:graphic>
          </wp:inline>
        </w:drawing>
      </w:r>
    </w:p>
    <w:tbl>
      <w:tblPr>
        <w:tblW w:w="9075" w:type="dxa"/>
        <w:tblInd w:w="120" w:type="dxa"/>
        <w:tblLayout w:type="fixed"/>
        <w:tblCellMar>
          <w:top w:w="120" w:type="dxa"/>
          <w:left w:w="120" w:type="dxa"/>
          <w:bottom w:w="58" w:type="dxa"/>
          <w:right w:w="120" w:type="dxa"/>
        </w:tblCellMar>
        <w:tblLook w:val="04A0" w:firstRow="1" w:lastRow="0" w:firstColumn="1" w:lastColumn="0" w:noHBand="0" w:noVBand="1"/>
      </w:tblPr>
      <w:tblGrid>
        <w:gridCol w:w="2835"/>
        <w:gridCol w:w="4111"/>
        <w:gridCol w:w="2129"/>
      </w:tblGrid>
      <w:tr w:rsidR="0020586A" w14:paraId="133CC7C9"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1647986C" w14:textId="77777777" w:rsidR="0020586A" w:rsidRDefault="0020586A" w:rsidP="0020586A">
            <w:pPr>
              <w:pStyle w:val="Nadpis1"/>
            </w:pPr>
            <w:r>
              <w:t>Typ výtoku</w:t>
            </w:r>
          </w:p>
        </w:tc>
        <w:tc>
          <w:tcPr>
            <w:tcW w:w="4111" w:type="dxa"/>
            <w:tcBorders>
              <w:top w:val="single" w:sz="8" w:space="0" w:color="000000"/>
              <w:left w:val="single" w:sz="8" w:space="0" w:color="000000"/>
              <w:bottom w:val="single" w:sz="8" w:space="0" w:color="000000"/>
              <w:right w:val="single" w:sz="8" w:space="0" w:color="000000"/>
            </w:tcBorders>
          </w:tcPr>
          <w:p w14:paraId="53AF2DE4" w14:textId="77777777" w:rsidR="0020586A" w:rsidRDefault="0020586A" w:rsidP="0020586A">
            <w:pPr>
              <w:pStyle w:val="Nadpis1"/>
            </w:pPr>
            <w:r>
              <w:t>Počet n [ks]</w:t>
            </w:r>
          </w:p>
        </w:tc>
        <w:tc>
          <w:tcPr>
            <w:tcW w:w="2129" w:type="dxa"/>
            <w:tcBorders>
              <w:top w:val="single" w:sz="8" w:space="0" w:color="000000"/>
              <w:left w:val="single" w:sz="8" w:space="0" w:color="000000"/>
              <w:bottom w:val="single" w:sz="8" w:space="0" w:color="000000"/>
              <w:right w:val="single" w:sz="8" w:space="0" w:color="000000"/>
            </w:tcBorders>
          </w:tcPr>
          <w:p w14:paraId="028068B0" w14:textId="77777777" w:rsidR="0020586A" w:rsidRDefault="0020586A" w:rsidP="0020586A">
            <w:pPr>
              <w:pStyle w:val="Nadpis1"/>
            </w:pPr>
            <w:r>
              <w:t>Průtok DU  [l/s]</w:t>
            </w:r>
          </w:p>
        </w:tc>
      </w:tr>
      <w:tr w:rsidR="0020586A" w14:paraId="595FA7FE"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1DC92511" w14:textId="77777777" w:rsidR="0020586A" w:rsidRDefault="0020586A" w:rsidP="0020586A">
            <w:pPr>
              <w:pStyle w:val="Nadpis1"/>
            </w:pPr>
            <w:r>
              <w:t>umyvadlo</w:t>
            </w:r>
          </w:p>
        </w:tc>
        <w:tc>
          <w:tcPr>
            <w:tcW w:w="4111" w:type="dxa"/>
            <w:tcBorders>
              <w:top w:val="single" w:sz="8" w:space="0" w:color="000000"/>
              <w:left w:val="single" w:sz="8" w:space="0" w:color="000000"/>
              <w:bottom w:val="single" w:sz="8" w:space="0" w:color="000000"/>
              <w:right w:val="single" w:sz="8" w:space="0" w:color="000000"/>
            </w:tcBorders>
          </w:tcPr>
          <w:p w14:paraId="489FCCC0" w14:textId="77777777" w:rsidR="0020586A" w:rsidRDefault="0020586A" w:rsidP="0020586A">
            <w:pPr>
              <w:pStyle w:val="Nadpis1"/>
            </w:pPr>
            <w:r>
              <w:t>42</w:t>
            </w:r>
          </w:p>
        </w:tc>
        <w:tc>
          <w:tcPr>
            <w:tcW w:w="2129" w:type="dxa"/>
            <w:tcBorders>
              <w:top w:val="single" w:sz="8" w:space="0" w:color="000000"/>
              <w:left w:val="single" w:sz="8" w:space="0" w:color="000000"/>
              <w:bottom w:val="single" w:sz="8" w:space="0" w:color="000000"/>
              <w:right w:val="single" w:sz="8" w:space="0" w:color="000000"/>
            </w:tcBorders>
          </w:tcPr>
          <w:p w14:paraId="357EB7D8" w14:textId="77777777" w:rsidR="0020586A" w:rsidRDefault="0020586A" w:rsidP="0020586A">
            <w:pPr>
              <w:pStyle w:val="Nadpis1"/>
            </w:pPr>
            <w:r>
              <w:t>0.5</w:t>
            </w:r>
          </w:p>
        </w:tc>
      </w:tr>
      <w:tr w:rsidR="0020586A" w14:paraId="291B728D"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45BCA2E6" w14:textId="77777777" w:rsidR="0020586A" w:rsidRDefault="0020586A" w:rsidP="0020586A">
            <w:pPr>
              <w:pStyle w:val="Nadpis1"/>
            </w:pPr>
            <w:r>
              <w:t xml:space="preserve">klozet </w:t>
            </w:r>
          </w:p>
        </w:tc>
        <w:tc>
          <w:tcPr>
            <w:tcW w:w="4111" w:type="dxa"/>
            <w:tcBorders>
              <w:top w:val="single" w:sz="8" w:space="0" w:color="000000"/>
              <w:left w:val="single" w:sz="8" w:space="0" w:color="000000"/>
              <w:bottom w:val="single" w:sz="8" w:space="0" w:color="000000"/>
              <w:right w:val="single" w:sz="8" w:space="0" w:color="000000"/>
            </w:tcBorders>
          </w:tcPr>
          <w:p w14:paraId="70C23369" w14:textId="77777777" w:rsidR="0020586A" w:rsidRDefault="0020586A" w:rsidP="0020586A">
            <w:pPr>
              <w:pStyle w:val="Nadpis1"/>
            </w:pPr>
            <w:r>
              <w:t>35</w:t>
            </w:r>
          </w:p>
        </w:tc>
        <w:tc>
          <w:tcPr>
            <w:tcW w:w="2129" w:type="dxa"/>
            <w:tcBorders>
              <w:top w:val="single" w:sz="8" w:space="0" w:color="000000"/>
              <w:left w:val="single" w:sz="8" w:space="0" w:color="000000"/>
              <w:bottom w:val="single" w:sz="8" w:space="0" w:color="000000"/>
              <w:right w:val="single" w:sz="8" w:space="0" w:color="000000"/>
            </w:tcBorders>
          </w:tcPr>
          <w:p w14:paraId="653B2586" w14:textId="77777777" w:rsidR="0020586A" w:rsidRDefault="0020586A" w:rsidP="0020586A">
            <w:pPr>
              <w:pStyle w:val="Nadpis1"/>
            </w:pPr>
            <w:r>
              <w:t>2.0</w:t>
            </w:r>
          </w:p>
        </w:tc>
      </w:tr>
      <w:tr w:rsidR="0020586A" w14:paraId="71D17D01"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1D066224" w14:textId="77777777" w:rsidR="0020586A" w:rsidRDefault="0020586A" w:rsidP="0020586A">
            <w:pPr>
              <w:pStyle w:val="Nadpis1"/>
            </w:pPr>
            <w:r>
              <w:t>pisoár</w:t>
            </w:r>
          </w:p>
        </w:tc>
        <w:tc>
          <w:tcPr>
            <w:tcW w:w="4111" w:type="dxa"/>
            <w:tcBorders>
              <w:top w:val="single" w:sz="8" w:space="0" w:color="000000"/>
              <w:left w:val="single" w:sz="8" w:space="0" w:color="000000"/>
              <w:bottom w:val="single" w:sz="8" w:space="0" w:color="000000"/>
              <w:right w:val="single" w:sz="8" w:space="0" w:color="000000"/>
            </w:tcBorders>
          </w:tcPr>
          <w:p w14:paraId="18EFCD88" w14:textId="77777777" w:rsidR="0020586A" w:rsidRDefault="0020586A" w:rsidP="0020586A">
            <w:pPr>
              <w:pStyle w:val="Nadpis1"/>
            </w:pPr>
            <w:r>
              <w:t>8</w:t>
            </w:r>
          </w:p>
        </w:tc>
        <w:tc>
          <w:tcPr>
            <w:tcW w:w="2129" w:type="dxa"/>
            <w:tcBorders>
              <w:top w:val="single" w:sz="8" w:space="0" w:color="000000"/>
              <w:left w:val="single" w:sz="8" w:space="0" w:color="000000"/>
              <w:bottom w:val="single" w:sz="8" w:space="0" w:color="000000"/>
              <w:right w:val="single" w:sz="8" w:space="0" w:color="000000"/>
            </w:tcBorders>
          </w:tcPr>
          <w:p w14:paraId="42AC94B3" w14:textId="77777777" w:rsidR="0020586A" w:rsidRDefault="0020586A" w:rsidP="0020586A">
            <w:pPr>
              <w:pStyle w:val="Nadpis1"/>
            </w:pPr>
            <w:r>
              <w:t>0.5</w:t>
            </w:r>
          </w:p>
        </w:tc>
      </w:tr>
      <w:tr w:rsidR="0020586A" w14:paraId="5D430FB7"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0CB5715F" w14:textId="77777777" w:rsidR="0020586A" w:rsidRDefault="0020586A" w:rsidP="0020586A">
            <w:pPr>
              <w:pStyle w:val="Nadpis1"/>
            </w:pPr>
            <w:r>
              <w:t>dřez</w:t>
            </w:r>
          </w:p>
        </w:tc>
        <w:tc>
          <w:tcPr>
            <w:tcW w:w="4111" w:type="dxa"/>
            <w:tcBorders>
              <w:top w:val="single" w:sz="8" w:space="0" w:color="000000"/>
              <w:left w:val="single" w:sz="8" w:space="0" w:color="000000"/>
              <w:bottom w:val="single" w:sz="8" w:space="0" w:color="000000"/>
              <w:right w:val="single" w:sz="8" w:space="0" w:color="000000"/>
            </w:tcBorders>
          </w:tcPr>
          <w:p w14:paraId="27CB1378" w14:textId="77777777" w:rsidR="0020586A" w:rsidRDefault="0020586A" w:rsidP="0020586A">
            <w:pPr>
              <w:pStyle w:val="Nadpis1"/>
            </w:pPr>
            <w:r>
              <w:t>8</w:t>
            </w:r>
          </w:p>
        </w:tc>
        <w:tc>
          <w:tcPr>
            <w:tcW w:w="2129" w:type="dxa"/>
            <w:tcBorders>
              <w:top w:val="single" w:sz="8" w:space="0" w:color="000000"/>
              <w:left w:val="single" w:sz="8" w:space="0" w:color="000000"/>
              <w:bottom w:val="single" w:sz="8" w:space="0" w:color="000000"/>
              <w:right w:val="single" w:sz="8" w:space="0" w:color="000000"/>
            </w:tcBorders>
          </w:tcPr>
          <w:p w14:paraId="34B6A0C9" w14:textId="77777777" w:rsidR="0020586A" w:rsidRDefault="0020586A" w:rsidP="0020586A">
            <w:pPr>
              <w:pStyle w:val="Nadpis1"/>
            </w:pPr>
            <w:r>
              <w:t>0.8</w:t>
            </w:r>
          </w:p>
        </w:tc>
      </w:tr>
      <w:tr w:rsidR="0020586A" w14:paraId="43F85B29"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70BED15E" w14:textId="77777777" w:rsidR="0020586A" w:rsidRDefault="0020586A" w:rsidP="0020586A">
            <w:pPr>
              <w:pStyle w:val="Nadpis1"/>
            </w:pPr>
            <w:r>
              <w:t>výlevka</w:t>
            </w:r>
          </w:p>
        </w:tc>
        <w:tc>
          <w:tcPr>
            <w:tcW w:w="4111" w:type="dxa"/>
            <w:tcBorders>
              <w:top w:val="single" w:sz="8" w:space="0" w:color="000000"/>
              <w:left w:val="single" w:sz="8" w:space="0" w:color="000000"/>
              <w:bottom w:val="single" w:sz="8" w:space="0" w:color="000000"/>
              <w:right w:val="single" w:sz="8" w:space="0" w:color="000000"/>
            </w:tcBorders>
          </w:tcPr>
          <w:p w14:paraId="637306F2" w14:textId="77777777" w:rsidR="0020586A" w:rsidRDefault="0020586A" w:rsidP="0020586A">
            <w:pPr>
              <w:pStyle w:val="Nadpis1"/>
            </w:pPr>
            <w:r>
              <w:t>4</w:t>
            </w:r>
          </w:p>
        </w:tc>
        <w:tc>
          <w:tcPr>
            <w:tcW w:w="2129" w:type="dxa"/>
            <w:tcBorders>
              <w:top w:val="single" w:sz="8" w:space="0" w:color="000000"/>
              <w:left w:val="single" w:sz="8" w:space="0" w:color="000000"/>
              <w:bottom w:val="single" w:sz="8" w:space="0" w:color="000000"/>
              <w:right w:val="single" w:sz="8" w:space="0" w:color="000000"/>
            </w:tcBorders>
          </w:tcPr>
          <w:p w14:paraId="4EDE5F3C" w14:textId="77777777" w:rsidR="0020586A" w:rsidRDefault="0020586A" w:rsidP="0020586A">
            <w:pPr>
              <w:pStyle w:val="Nadpis1"/>
            </w:pPr>
            <w:r>
              <w:t>2.5</w:t>
            </w:r>
          </w:p>
        </w:tc>
      </w:tr>
      <w:tr w:rsidR="0020586A" w14:paraId="26D3C65B"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29CE0FFC" w14:textId="77777777" w:rsidR="0020586A" w:rsidRDefault="0020586A" w:rsidP="0020586A">
            <w:pPr>
              <w:pStyle w:val="Nadpis1"/>
            </w:pPr>
            <w:r>
              <w:t>konvektomat/myčka</w:t>
            </w:r>
          </w:p>
        </w:tc>
        <w:tc>
          <w:tcPr>
            <w:tcW w:w="4111" w:type="dxa"/>
            <w:tcBorders>
              <w:top w:val="single" w:sz="8" w:space="0" w:color="000000"/>
              <w:left w:val="single" w:sz="8" w:space="0" w:color="000000"/>
              <w:bottom w:val="single" w:sz="8" w:space="0" w:color="000000"/>
              <w:right w:val="single" w:sz="8" w:space="0" w:color="000000"/>
            </w:tcBorders>
          </w:tcPr>
          <w:p w14:paraId="6147F316" w14:textId="77777777" w:rsidR="0020586A" w:rsidRDefault="0020586A" w:rsidP="0020586A">
            <w:pPr>
              <w:pStyle w:val="Nadpis1"/>
            </w:pPr>
            <w:r>
              <w:t>2</w:t>
            </w:r>
          </w:p>
        </w:tc>
        <w:tc>
          <w:tcPr>
            <w:tcW w:w="2129" w:type="dxa"/>
            <w:tcBorders>
              <w:top w:val="single" w:sz="8" w:space="0" w:color="000000"/>
              <w:left w:val="single" w:sz="8" w:space="0" w:color="000000"/>
              <w:bottom w:val="single" w:sz="8" w:space="0" w:color="000000"/>
              <w:right w:val="single" w:sz="8" w:space="0" w:color="000000"/>
            </w:tcBorders>
          </w:tcPr>
          <w:p w14:paraId="20458A35" w14:textId="77777777" w:rsidR="0020586A" w:rsidRDefault="0020586A" w:rsidP="0020586A">
            <w:pPr>
              <w:pStyle w:val="Nadpis1"/>
            </w:pPr>
            <w:r>
              <w:t>0.8</w:t>
            </w:r>
          </w:p>
        </w:tc>
      </w:tr>
      <w:tr w:rsidR="0020586A" w14:paraId="23EA9599"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256D6641" w14:textId="77777777" w:rsidR="0020586A" w:rsidRDefault="0020586A" w:rsidP="0020586A">
            <w:pPr>
              <w:pStyle w:val="Nadpis1"/>
            </w:pPr>
            <w:r>
              <w:lastRenderedPageBreak/>
              <w:t>podlahová vpust DN 50</w:t>
            </w:r>
          </w:p>
        </w:tc>
        <w:tc>
          <w:tcPr>
            <w:tcW w:w="4111" w:type="dxa"/>
            <w:tcBorders>
              <w:top w:val="single" w:sz="8" w:space="0" w:color="000000"/>
              <w:left w:val="single" w:sz="8" w:space="0" w:color="000000"/>
              <w:bottom w:val="single" w:sz="8" w:space="0" w:color="000000"/>
              <w:right w:val="single" w:sz="8" w:space="0" w:color="000000"/>
            </w:tcBorders>
          </w:tcPr>
          <w:p w14:paraId="70F8933E" w14:textId="77777777" w:rsidR="0020586A" w:rsidRDefault="0020586A" w:rsidP="0020586A">
            <w:pPr>
              <w:pStyle w:val="Nadpis1"/>
            </w:pPr>
            <w:r>
              <w:t>42</w:t>
            </w:r>
          </w:p>
        </w:tc>
        <w:tc>
          <w:tcPr>
            <w:tcW w:w="2129" w:type="dxa"/>
            <w:tcBorders>
              <w:top w:val="single" w:sz="8" w:space="0" w:color="000000"/>
              <w:left w:val="single" w:sz="8" w:space="0" w:color="000000"/>
              <w:bottom w:val="single" w:sz="8" w:space="0" w:color="000000"/>
              <w:right w:val="single" w:sz="8" w:space="0" w:color="000000"/>
            </w:tcBorders>
          </w:tcPr>
          <w:p w14:paraId="0B35A43E" w14:textId="77777777" w:rsidR="0020586A" w:rsidRDefault="0020586A" w:rsidP="0020586A">
            <w:pPr>
              <w:pStyle w:val="Nadpis1"/>
            </w:pPr>
            <w:r>
              <w:t>0.8</w:t>
            </w:r>
          </w:p>
        </w:tc>
      </w:tr>
      <w:tr w:rsidR="0020586A" w14:paraId="51BEC248"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7979D576" w14:textId="77777777" w:rsidR="0020586A" w:rsidRDefault="0020586A" w:rsidP="0020586A">
            <w:pPr>
              <w:pStyle w:val="Nadpis1"/>
            </w:pPr>
            <w:r>
              <w:t>podlahová vpust DN 70</w:t>
            </w:r>
          </w:p>
        </w:tc>
        <w:tc>
          <w:tcPr>
            <w:tcW w:w="4111" w:type="dxa"/>
            <w:tcBorders>
              <w:top w:val="single" w:sz="8" w:space="0" w:color="000000"/>
              <w:left w:val="single" w:sz="8" w:space="0" w:color="000000"/>
              <w:bottom w:val="single" w:sz="8" w:space="0" w:color="000000"/>
              <w:right w:val="single" w:sz="8" w:space="0" w:color="000000"/>
            </w:tcBorders>
          </w:tcPr>
          <w:p w14:paraId="51FF09A0" w14:textId="77777777" w:rsidR="0020586A" w:rsidRDefault="0020586A" w:rsidP="0020586A">
            <w:pPr>
              <w:pStyle w:val="Nadpis1"/>
            </w:pPr>
            <w:r>
              <w:t>1</w:t>
            </w:r>
          </w:p>
        </w:tc>
        <w:tc>
          <w:tcPr>
            <w:tcW w:w="2129" w:type="dxa"/>
            <w:tcBorders>
              <w:top w:val="single" w:sz="8" w:space="0" w:color="000000"/>
              <w:left w:val="single" w:sz="8" w:space="0" w:color="000000"/>
              <w:bottom w:val="single" w:sz="8" w:space="0" w:color="000000"/>
              <w:right w:val="single" w:sz="8" w:space="0" w:color="000000"/>
            </w:tcBorders>
          </w:tcPr>
          <w:p w14:paraId="40211F68" w14:textId="77777777" w:rsidR="0020586A" w:rsidRDefault="0020586A" w:rsidP="0020586A">
            <w:pPr>
              <w:pStyle w:val="Nadpis1"/>
            </w:pPr>
            <w:r>
              <w:t>1.5</w:t>
            </w:r>
          </w:p>
        </w:tc>
      </w:tr>
      <w:tr w:rsidR="0020586A" w14:paraId="0B91EFA1" w14:textId="77777777" w:rsidTr="0020586A">
        <w:trPr>
          <w:cantSplit/>
        </w:trPr>
        <w:tc>
          <w:tcPr>
            <w:tcW w:w="2835" w:type="dxa"/>
            <w:tcBorders>
              <w:top w:val="single" w:sz="8" w:space="0" w:color="000000"/>
              <w:left w:val="single" w:sz="8" w:space="0" w:color="000000"/>
              <w:bottom w:val="single" w:sz="8" w:space="0" w:color="000000"/>
              <w:right w:val="single" w:sz="8" w:space="0" w:color="000000"/>
            </w:tcBorders>
          </w:tcPr>
          <w:p w14:paraId="1E301468" w14:textId="77777777" w:rsidR="0020586A" w:rsidRDefault="0020586A" w:rsidP="0020586A">
            <w:pPr>
              <w:pStyle w:val="Nadpis1"/>
            </w:pPr>
            <w:r>
              <w:t>podlahová vpust DN 100</w:t>
            </w:r>
          </w:p>
        </w:tc>
        <w:tc>
          <w:tcPr>
            <w:tcW w:w="4111" w:type="dxa"/>
            <w:tcBorders>
              <w:top w:val="single" w:sz="8" w:space="0" w:color="000000"/>
              <w:left w:val="single" w:sz="8" w:space="0" w:color="000000"/>
              <w:bottom w:val="single" w:sz="8" w:space="0" w:color="000000"/>
              <w:right w:val="single" w:sz="8" w:space="0" w:color="000000"/>
            </w:tcBorders>
          </w:tcPr>
          <w:p w14:paraId="358BA1DD" w14:textId="77777777" w:rsidR="0020586A" w:rsidRDefault="0020586A" w:rsidP="0020586A">
            <w:pPr>
              <w:pStyle w:val="Nadpis1"/>
            </w:pPr>
            <w:r>
              <w:t>1</w:t>
            </w:r>
          </w:p>
        </w:tc>
        <w:tc>
          <w:tcPr>
            <w:tcW w:w="2129" w:type="dxa"/>
            <w:tcBorders>
              <w:top w:val="single" w:sz="8" w:space="0" w:color="000000"/>
              <w:left w:val="single" w:sz="8" w:space="0" w:color="000000"/>
              <w:bottom w:val="single" w:sz="8" w:space="0" w:color="000000"/>
              <w:right w:val="single" w:sz="8" w:space="0" w:color="000000"/>
            </w:tcBorders>
          </w:tcPr>
          <w:p w14:paraId="48CD6B15" w14:textId="77777777" w:rsidR="0020586A" w:rsidRDefault="0020586A" w:rsidP="0020586A">
            <w:pPr>
              <w:pStyle w:val="Nadpis1"/>
            </w:pPr>
            <w:r>
              <w:t>2</w:t>
            </w:r>
          </w:p>
        </w:tc>
      </w:tr>
      <w:tr w:rsidR="0020586A" w14:paraId="76001286" w14:textId="77777777" w:rsidTr="0020586A">
        <w:trPr>
          <w:cantSplit/>
        </w:trPr>
        <w:tc>
          <w:tcPr>
            <w:tcW w:w="6946" w:type="dxa"/>
            <w:gridSpan w:val="2"/>
            <w:tcBorders>
              <w:top w:val="single" w:sz="8" w:space="0" w:color="000000"/>
              <w:left w:val="single" w:sz="8" w:space="0" w:color="000000"/>
              <w:bottom w:val="single" w:sz="8" w:space="0" w:color="000000"/>
              <w:right w:val="single" w:sz="8" w:space="0" w:color="000000"/>
            </w:tcBorders>
          </w:tcPr>
          <w:p w14:paraId="78A2B5A6" w14:textId="77777777" w:rsidR="0020586A" w:rsidRDefault="0020586A" w:rsidP="0020586A">
            <w:pPr>
              <w:pStyle w:val="Nadpis1"/>
            </w:pPr>
            <w:r>
              <w:t>Výpočtový průtok</w:t>
            </w:r>
          </w:p>
        </w:tc>
        <w:tc>
          <w:tcPr>
            <w:tcW w:w="2129" w:type="dxa"/>
            <w:tcBorders>
              <w:top w:val="single" w:sz="8" w:space="0" w:color="000000"/>
              <w:left w:val="single" w:sz="8" w:space="0" w:color="000000"/>
              <w:bottom w:val="single" w:sz="8" w:space="0" w:color="000000"/>
              <w:right w:val="single" w:sz="8" w:space="0" w:color="000000"/>
            </w:tcBorders>
          </w:tcPr>
          <w:p w14:paraId="151F8A0F" w14:textId="77777777" w:rsidR="0020586A" w:rsidRDefault="0020586A" w:rsidP="0020586A">
            <w:pPr>
              <w:pStyle w:val="Nadpis1"/>
            </w:pPr>
            <w:r>
              <w:t>12.3 l/s</w:t>
            </w:r>
          </w:p>
        </w:tc>
      </w:tr>
    </w:tbl>
    <w:p w14:paraId="7BD39DE8" w14:textId="77777777" w:rsidR="0020586A" w:rsidRDefault="0020586A" w:rsidP="0020586A">
      <w:pPr>
        <w:pStyle w:val="Nadpis1"/>
      </w:pPr>
      <w:r>
        <w:t>Stávající přípojka splaškové kanalizace pro objekt je provedena z potrubí DN 300. Kapacita přípojky o této dimenzi a spádu 2 % je 101.2 l/s. Stávající přípojka z tohoto pohledu VYHOVUJE.</w:t>
      </w:r>
    </w:p>
    <w:p w14:paraId="005DB79C" w14:textId="77777777" w:rsidR="0020586A" w:rsidRDefault="0020586A" w:rsidP="0020586A">
      <w:pPr>
        <w:pStyle w:val="Nadpis1"/>
        <w:rPr>
          <w:u w:val="single"/>
        </w:rPr>
      </w:pPr>
      <w:r>
        <w:rPr>
          <w:u w:val="single"/>
        </w:rPr>
        <w:t>Dešťová kanalizace</w:t>
      </w:r>
    </w:p>
    <w:p w14:paraId="2659858F" w14:textId="77777777" w:rsidR="0020586A" w:rsidRDefault="0020586A" w:rsidP="0020586A">
      <w:pPr>
        <w:pStyle w:val="Nadpis1"/>
      </w:pPr>
      <w:r>
        <w:t>Půdorysný průmět objektu, množství odváděných srážkových vod a jejich způsob likvidace je neměnný.</w:t>
      </w:r>
    </w:p>
    <w:p w14:paraId="53658708" w14:textId="77777777" w:rsidR="0020586A" w:rsidRDefault="0020586A" w:rsidP="0020586A">
      <w:pPr>
        <w:pStyle w:val="Nadpis1"/>
        <w:rPr>
          <w:u w:val="single"/>
        </w:rPr>
      </w:pPr>
      <w:r>
        <w:rPr>
          <w:u w:val="single"/>
        </w:rPr>
        <w:t>Přípojka elektrické energie</w:t>
      </w:r>
    </w:p>
    <w:p w14:paraId="78FA1C17" w14:textId="77777777" w:rsidR="0020586A" w:rsidRDefault="0020586A" w:rsidP="0020586A">
      <w:pPr>
        <w:pStyle w:val="Nadpis1"/>
      </w:pPr>
      <w:r>
        <w:t>Z trafostanice je vybudována kabelová terasa 3x AYKY 3x240+120.</w:t>
      </w:r>
    </w:p>
    <w:p w14:paraId="2E14848F" w14:textId="77777777" w:rsidR="0020586A" w:rsidRDefault="0020586A" w:rsidP="0020586A">
      <w:pPr>
        <w:pStyle w:val="Nadpis1"/>
        <w:rPr>
          <w:i/>
          <w:szCs w:val="20"/>
        </w:rPr>
      </w:pPr>
      <w:r>
        <w:t>Zajištění dodávky el. energie dle ČSN 341610 pro stavbu jako celek je ve 3.stupni.</w:t>
      </w:r>
    </w:p>
    <w:p w14:paraId="642E327F" w14:textId="77777777" w:rsidR="0020586A" w:rsidRDefault="0020586A" w:rsidP="0020586A">
      <w:pPr>
        <w:pStyle w:val="Nadpis1"/>
        <w:rPr>
          <w:u w:val="single"/>
        </w:rPr>
      </w:pPr>
      <w:r>
        <w:rPr>
          <w:u w:val="single"/>
        </w:rPr>
        <w:t>Přípojka teplovodu</w:t>
      </w:r>
    </w:p>
    <w:p w14:paraId="5B541617" w14:textId="77777777" w:rsidR="0020586A" w:rsidRDefault="0020586A" w:rsidP="0020586A">
      <w:pPr>
        <w:pStyle w:val="Nadpis1"/>
      </w:pPr>
      <w:r>
        <w:t>Kapacita teplovodu zůstává neměnná</w:t>
      </w:r>
    </w:p>
    <w:p w14:paraId="43E05609" w14:textId="77777777" w:rsidR="0020586A" w:rsidRDefault="0020586A" w:rsidP="0020586A">
      <w:pPr>
        <w:pStyle w:val="Nadpis3"/>
      </w:pPr>
      <w:r>
        <w:t>B.4 Dopravní řešení</w:t>
      </w:r>
    </w:p>
    <w:p w14:paraId="10515D68" w14:textId="77777777" w:rsidR="0020586A" w:rsidRDefault="0020586A" w:rsidP="0020586A">
      <w:pPr>
        <w:pStyle w:val="Nadpis5"/>
      </w:pPr>
      <w:r>
        <w:rPr>
          <w:rStyle w:val="PromnnHTML"/>
        </w:rPr>
        <w:t>a)</w:t>
      </w:r>
      <w:r>
        <w:t> popis dopravního řešení včetně bezbariérových opatření pro přístupnost a užívání stavby osobami se sníženou schopností pohybu nebo orientace</w:t>
      </w:r>
    </w:p>
    <w:p w14:paraId="1C7912DC" w14:textId="77777777" w:rsidR="0020586A" w:rsidRDefault="0020586A" w:rsidP="0020586A">
      <w:pPr>
        <w:pStyle w:val="Nadpis1"/>
        <w:rPr>
          <w:color w:val="000000" w:themeColor="text1"/>
        </w:rPr>
      </w:pPr>
      <w:r>
        <w:rPr>
          <w:color w:val="000000" w:themeColor="text1"/>
        </w:rPr>
        <w:t>Dopravní řešení včetně bezbariérových opatření zůstává neměnné.</w:t>
      </w:r>
    </w:p>
    <w:p w14:paraId="6BD53E9D" w14:textId="77777777" w:rsidR="0020586A" w:rsidRDefault="0020586A" w:rsidP="0020586A">
      <w:pPr>
        <w:pStyle w:val="Nadpis1"/>
        <w:rPr>
          <w:rFonts w:eastAsia="Calibri"/>
          <w:color w:val="000000" w:themeColor="text1"/>
        </w:rPr>
      </w:pPr>
      <w:r>
        <w:rPr>
          <w:color w:val="000000" w:themeColor="text1"/>
        </w:rPr>
        <w:t>V rámci stavebních úprav dojde k zásahu do stávajících zpevněných ploch nacházející se v okolí objektu. Tyto plochy budou po provedení stavebních úprav navráceny do původního stavu. Tyto zpevněné plochy budou splňovat o</w:t>
      </w:r>
      <w:r>
        <w:rPr>
          <w:rFonts w:eastAsia="Calibri"/>
          <w:color w:val="000000" w:themeColor="text1"/>
        </w:rPr>
        <w:t xml:space="preserve">becné technické požadavky zabezpečující bezbariérové užívání staveb dle vyhlášky č.398/2009 Sb. </w:t>
      </w:r>
    </w:p>
    <w:p w14:paraId="6ECFEBD1" w14:textId="77777777" w:rsidR="0020586A" w:rsidRDefault="0020586A" w:rsidP="0020586A">
      <w:pPr>
        <w:pStyle w:val="Nadpis1"/>
        <w:rPr>
          <w:rFonts w:eastAsia="Calibri"/>
          <w:color w:val="000000" w:themeColor="text1"/>
        </w:rPr>
      </w:pPr>
      <w:r>
        <w:rPr>
          <w:rFonts w:eastAsia="Calibri"/>
          <w:color w:val="000000" w:themeColor="text1"/>
        </w:rPr>
        <w:t>V rámci parkovacích ploch budou z celkového počtu 57 pro osobní vozy vyhrazena 4 stání pro imobilní občany. Vyznačená parkovací stání pro IMOB mají patřičné rozměry a jsou označena příslušnými dopravními značkami a umístěna ve výhodné pozici vůči vertikálním komunikacím.</w:t>
      </w:r>
    </w:p>
    <w:p w14:paraId="3996A896" w14:textId="77777777" w:rsidR="0020586A" w:rsidRDefault="0020586A" w:rsidP="0020586A">
      <w:pPr>
        <w:rPr>
          <w:rFonts w:eastAsia="Calibri"/>
          <w:color w:val="000000" w:themeColor="text1"/>
        </w:rPr>
      </w:pPr>
    </w:p>
    <w:p w14:paraId="63CE5F7A" w14:textId="77777777" w:rsidR="0020586A" w:rsidRDefault="0020586A" w:rsidP="0020586A">
      <w:pPr>
        <w:pStyle w:val="Nadpis1"/>
        <w:rPr>
          <w:rFonts w:eastAsia="Calibri"/>
          <w:color w:val="000000" w:themeColor="text1"/>
          <w:u w:val="single"/>
        </w:rPr>
      </w:pPr>
      <w:r>
        <w:rPr>
          <w:rFonts w:eastAsia="Calibri"/>
          <w:color w:val="000000" w:themeColor="text1"/>
          <w:u w:val="single"/>
        </w:rPr>
        <w:t>Kontrolní výpočet parkovacích míst</w:t>
      </w:r>
    </w:p>
    <w:p w14:paraId="7F31B51E" w14:textId="77777777" w:rsidR="0020586A" w:rsidRDefault="0020586A" w:rsidP="0020586A">
      <w:pPr>
        <w:pStyle w:val="Nadpis5"/>
        <w:rPr>
          <w:color w:val="000000" w:themeColor="text1"/>
        </w:rPr>
      </w:pPr>
      <w:r>
        <w:rPr>
          <w:color w:val="000000" w:themeColor="text1"/>
        </w:rPr>
        <w:t>Součinitel vlivu automobilizace:</w:t>
      </w:r>
    </w:p>
    <w:p w14:paraId="30FE2C05" w14:textId="77777777" w:rsidR="0020586A" w:rsidRDefault="0020586A" w:rsidP="0020586A">
      <w:pPr>
        <w:pStyle w:val="Nadpis1"/>
        <w:tabs>
          <w:tab w:val="left" w:pos="4820"/>
        </w:tabs>
        <w:rPr>
          <w:color w:val="000000" w:themeColor="text1"/>
        </w:rPr>
      </w:pPr>
      <w:r>
        <w:rPr>
          <w:color w:val="000000" w:themeColor="text1"/>
        </w:rPr>
        <w:t xml:space="preserve">Počet obyvatel v obci: </w:t>
      </w:r>
      <w:r>
        <w:rPr>
          <w:color w:val="000000" w:themeColor="text1"/>
        </w:rPr>
        <w:tab/>
        <w:t>294 200 obyvatel</w:t>
      </w:r>
    </w:p>
    <w:p w14:paraId="21EB99DB" w14:textId="77777777" w:rsidR="0020586A" w:rsidRDefault="0020586A" w:rsidP="0020586A">
      <w:pPr>
        <w:pStyle w:val="Nadpis1"/>
        <w:tabs>
          <w:tab w:val="left" w:pos="4820"/>
        </w:tabs>
        <w:rPr>
          <w:color w:val="000000" w:themeColor="text1"/>
        </w:rPr>
      </w:pPr>
      <w:r>
        <w:rPr>
          <w:color w:val="000000" w:themeColor="text1"/>
        </w:rPr>
        <w:t>Počet registrovaných vozidel:</w:t>
      </w:r>
      <w:r>
        <w:rPr>
          <w:color w:val="000000" w:themeColor="text1"/>
        </w:rPr>
        <w:tab/>
        <w:t>108 657 osobních vozidel</w:t>
      </w:r>
    </w:p>
    <w:p w14:paraId="667A1875" w14:textId="77777777" w:rsidR="0020586A" w:rsidRDefault="0020586A" w:rsidP="0020586A">
      <w:pPr>
        <w:pStyle w:val="Nadpis1"/>
        <w:tabs>
          <w:tab w:val="left" w:pos="4820"/>
        </w:tabs>
        <w:rPr>
          <w:color w:val="000000" w:themeColor="text1"/>
        </w:rPr>
      </w:pPr>
      <w:r>
        <w:rPr>
          <w:color w:val="000000" w:themeColor="text1"/>
        </w:rPr>
        <w:t>Stupeň automobilizace:</w:t>
      </w:r>
      <w:r>
        <w:rPr>
          <w:color w:val="000000" w:themeColor="text1"/>
        </w:rPr>
        <w:tab/>
        <w:t>396 osobních vozidel na 1 000 obyvatel</w:t>
      </w:r>
    </w:p>
    <w:p w14:paraId="75093FA8" w14:textId="77777777" w:rsidR="0020586A" w:rsidRDefault="0020586A" w:rsidP="0020586A">
      <w:pPr>
        <w:pStyle w:val="Nadpis1"/>
        <w:tabs>
          <w:tab w:val="left" w:pos="4820"/>
        </w:tabs>
        <w:rPr>
          <w:color w:val="000000" w:themeColor="text1"/>
        </w:rPr>
      </w:pPr>
      <w:r>
        <w:rPr>
          <w:color w:val="000000" w:themeColor="text1"/>
        </w:rPr>
        <w:t>Součinitel vlivu automobilizace:</w:t>
      </w:r>
      <w:r>
        <w:rPr>
          <w:color w:val="000000" w:themeColor="text1"/>
        </w:rPr>
        <w:tab/>
        <w:t>0,92</w:t>
      </w:r>
    </w:p>
    <w:p w14:paraId="7EDBF33C" w14:textId="77777777" w:rsidR="0020586A" w:rsidRDefault="0020586A" w:rsidP="0020586A">
      <w:pPr>
        <w:pStyle w:val="Nadpis2"/>
        <w:tabs>
          <w:tab w:val="left" w:pos="4820"/>
        </w:tabs>
        <w:rPr>
          <w:color w:val="000000" w:themeColor="text1"/>
        </w:rPr>
      </w:pPr>
      <w:r>
        <w:rPr>
          <w:color w:val="000000" w:themeColor="text1"/>
        </w:rPr>
        <w:t>Součinitel redukce počtu stání</w:t>
      </w:r>
    </w:p>
    <w:p w14:paraId="570F3184" w14:textId="77777777" w:rsidR="0020586A" w:rsidRDefault="0020586A" w:rsidP="0020586A">
      <w:pPr>
        <w:pStyle w:val="Nadpis1"/>
        <w:tabs>
          <w:tab w:val="left" w:pos="4820"/>
        </w:tabs>
        <w:ind w:left="4820" w:hanging="4820"/>
        <w:rPr>
          <w:color w:val="000000" w:themeColor="text1"/>
        </w:rPr>
      </w:pPr>
      <w:r>
        <w:rPr>
          <w:color w:val="000000" w:themeColor="text1"/>
        </w:rPr>
        <w:t xml:space="preserve">Charakter území: </w:t>
      </w:r>
      <w:r>
        <w:rPr>
          <w:color w:val="000000" w:themeColor="text1"/>
        </w:rPr>
        <w:tab/>
        <w:t>B</w:t>
      </w:r>
    </w:p>
    <w:p w14:paraId="7CEB845E" w14:textId="77777777" w:rsidR="0020586A" w:rsidRDefault="0020586A" w:rsidP="0020586A">
      <w:pPr>
        <w:pStyle w:val="Nadpis1"/>
        <w:tabs>
          <w:tab w:val="left" w:pos="4820"/>
        </w:tabs>
        <w:rPr>
          <w:color w:val="000000" w:themeColor="text1"/>
        </w:rPr>
      </w:pPr>
      <w:r>
        <w:rPr>
          <w:color w:val="000000" w:themeColor="text1"/>
        </w:rPr>
        <w:t xml:space="preserve">Součinitel redukce počtu stání: </w:t>
      </w:r>
      <w:r>
        <w:rPr>
          <w:color w:val="000000" w:themeColor="text1"/>
        </w:rPr>
        <w:tab/>
        <w:t>0,5</w:t>
      </w:r>
    </w:p>
    <w:p w14:paraId="72420E2B" w14:textId="77777777" w:rsidR="0020586A" w:rsidRDefault="0020586A" w:rsidP="0020586A">
      <w:pPr>
        <w:pStyle w:val="Nadpis1"/>
        <w:tabs>
          <w:tab w:val="left" w:pos="4820"/>
        </w:tabs>
        <w:rPr>
          <w:color w:val="000000" w:themeColor="text1"/>
        </w:rPr>
      </w:pPr>
      <w:r>
        <w:rPr>
          <w:color w:val="000000" w:themeColor="text1"/>
        </w:rPr>
        <w:t>Index dostupnosti (veřejná doprava):</w:t>
      </w:r>
      <w:r>
        <w:rPr>
          <w:color w:val="000000" w:themeColor="text1"/>
        </w:rPr>
        <w:tab/>
        <w:t>4</w:t>
      </w:r>
    </w:p>
    <w:p w14:paraId="6B2689EB" w14:textId="77777777" w:rsidR="0020586A" w:rsidRDefault="0020586A" w:rsidP="0020586A">
      <w:pPr>
        <w:pStyle w:val="Nadpis5"/>
        <w:tabs>
          <w:tab w:val="left" w:pos="4820"/>
        </w:tabs>
        <w:rPr>
          <w:color w:val="000000" w:themeColor="text1"/>
        </w:rPr>
      </w:pPr>
      <w:r>
        <w:rPr>
          <w:color w:val="000000" w:themeColor="text1"/>
        </w:rPr>
        <w:t>Základní ukazatele výhledového počtu odstavných míst (ČSN 73 6110):</w:t>
      </w:r>
    </w:p>
    <w:p w14:paraId="4085F7C7" w14:textId="77777777" w:rsidR="0020586A" w:rsidRDefault="0020586A" w:rsidP="0020586A">
      <w:pPr>
        <w:pStyle w:val="Nadpis1"/>
        <w:tabs>
          <w:tab w:val="left" w:pos="4820"/>
        </w:tabs>
        <w:rPr>
          <w:color w:val="000000" w:themeColor="text1"/>
        </w:rPr>
      </w:pPr>
      <w:r>
        <w:rPr>
          <w:color w:val="000000" w:themeColor="text1"/>
        </w:rPr>
        <w:t xml:space="preserve">Druh stavby: </w:t>
      </w:r>
      <w:r>
        <w:rPr>
          <w:color w:val="000000" w:themeColor="text1"/>
        </w:rPr>
        <w:tab/>
        <w:t>sportoviště s diváky</w:t>
      </w:r>
    </w:p>
    <w:p w14:paraId="6E7F6D6C" w14:textId="77777777" w:rsidR="0020586A" w:rsidRDefault="0020586A" w:rsidP="0020586A">
      <w:pPr>
        <w:pStyle w:val="Nadpis1"/>
        <w:tabs>
          <w:tab w:val="left" w:pos="4820"/>
        </w:tabs>
        <w:rPr>
          <w:color w:val="000000" w:themeColor="text1"/>
        </w:rPr>
      </w:pPr>
      <w:r>
        <w:rPr>
          <w:color w:val="000000" w:themeColor="text1"/>
        </w:rPr>
        <w:t>Účelová jednotka:</w:t>
      </w:r>
      <w:r>
        <w:rPr>
          <w:color w:val="000000" w:themeColor="text1"/>
        </w:rPr>
        <w:tab/>
        <w:t>1 návštěvník</w:t>
      </w:r>
    </w:p>
    <w:p w14:paraId="2995CA29" w14:textId="77777777" w:rsidR="0020586A" w:rsidRDefault="0020586A" w:rsidP="0020586A">
      <w:pPr>
        <w:pStyle w:val="Nadpis1"/>
        <w:tabs>
          <w:tab w:val="left" w:pos="4820"/>
        </w:tabs>
        <w:rPr>
          <w:color w:val="000000" w:themeColor="text1"/>
        </w:rPr>
      </w:pPr>
      <w:r>
        <w:rPr>
          <w:color w:val="000000" w:themeColor="text1"/>
        </w:rPr>
        <w:lastRenderedPageBreak/>
        <w:t>Počet účelových jednotek na 1 stání:</w:t>
      </w:r>
      <w:r>
        <w:rPr>
          <w:color w:val="000000" w:themeColor="text1"/>
        </w:rPr>
        <w:tab/>
        <w:t>12 návštěvníci na 1 parkovací stání</w:t>
      </w:r>
    </w:p>
    <w:p w14:paraId="72795F88" w14:textId="77777777" w:rsidR="0020586A" w:rsidRDefault="0020586A" w:rsidP="0020586A">
      <w:pPr>
        <w:pStyle w:val="Nadpis1"/>
        <w:tabs>
          <w:tab w:val="left" w:pos="4820"/>
        </w:tabs>
        <w:rPr>
          <w:color w:val="000000" w:themeColor="text1"/>
        </w:rPr>
      </w:pPr>
      <w:r>
        <w:rPr>
          <w:color w:val="000000" w:themeColor="text1"/>
        </w:rPr>
        <w:t>Počet účelových jednotek:</w:t>
      </w:r>
      <w:r>
        <w:rPr>
          <w:color w:val="000000" w:themeColor="text1"/>
        </w:rPr>
        <w:tab/>
        <w:t>473</w:t>
      </w:r>
    </w:p>
    <w:p w14:paraId="3552E00A" w14:textId="77777777" w:rsidR="0020586A" w:rsidRDefault="0020586A" w:rsidP="0020586A">
      <w:pPr>
        <w:pStyle w:val="Nadpis1"/>
        <w:tabs>
          <w:tab w:val="left" w:pos="4820"/>
        </w:tabs>
        <w:rPr>
          <w:color w:val="000000" w:themeColor="text1"/>
        </w:rPr>
      </w:pPr>
      <w:r>
        <w:rPr>
          <w:color w:val="000000" w:themeColor="text1"/>
        </w:rPr>
        <w:t>Počet parkovacích stání:</w:t>
      </w:r>
      <w:r>
        <w:rPr>
          <w:color w:val="000000" w:themeColor="text1"/>
        </w:rPr>
        <w:tab/>
        <w:t>40 stání</w:t>
      </w:r>
    </w:p>
    <w:p w14:paraId="4769AE62" w14:textId="77777777" w:rsidR="0020586A" w:rsidRDefault="0020586A" w:rsidP="0020586A">
      <w:pPr>
        <w:rPr>
          <w:color w:val="000000" w:themeColor="text1"/>
        </w:rPr>
      </w:pPr>
    </w:p>
    <w:p w14:paraId="3C53BBC5" w14:textId="77777777" w:rsidR="0020586A" w:rsidRDefault="0020586A" w:rsidP="0020586A">
      <w:pPr>
        <w:pStyle w:val="Nadpis1"/>
        <w:tabs>
          <w:tab w:val="left" w:pos="4820"/>
        </w:tabs>
        <w:rPr>
          <w:color w:val="000000" w:themeColor="text1"/>
        </w:rPr>
      </w:pPr>
      <w:r>
        <w:rPr>
          <w:color w:val="000000" w:themeColor="text1"/>
        </w:rPr>
        <w:t xml:space="preserve">Druh stavby: </w:t>
      </w:r>
      <w:r>
        <w:rPr>
          <w:color w:val="000000" w:themeColor="text1"/>
        </w:rPr>
        <w:tab/>
        <w:t>sportovní hala</w:t>
      </w:r>
    </w:p>
    <w:p w14:paraId="73574A0F" w14:textId="77777777" w:rsidR="0020586A" w:rsidRDefault="0020586A" w:rsidP="0020586A">
      <w:pPr>
        <w:pStyle w:val="Nadpis1"/>
        <w:tabs>
          <w:tab w:val="left" w:pos="4820"/>
        </w:tabs>
        <w:rPr>
          <w:color w:val="000000" w:themeColor="text1"/>
        </w:rPr>
      </w:pPr>
      <w:r>
        <w:rPr>
          <w:color w:val="000000" w:themeColor="text1"/>
        </w:rPr>
        <w:t>Účelová jednotka:</w:t>
      </w:r>
      <w:r>
        <w:rPr>
          <w:color w:val="000000" w:themeColor="text1"/>
        </w:rPr>
        <w:tab/>
        <w:t>1 sportovec</w:t>
      </w:r>
    </w:p>
    <w:p w14:paraId="76C104F3" w14:textId="77777777" w:rsidR="0020586A" w:rsidRDefault="0020586A" w:rsidP="0020586A">
      <w:pPr>
        <w:pStyle w:val="Nadpis1"/>
        <w:tabs>
          <w:tab w:val="left" w:pos="4820"/>
        </w:tabs>
        <w:rPr>
          <w:color w:val="000000" w:themeColor="text1"/>
        </w:rPr>
      </w:pPr>
      <w:r>
        <w:rPr>
          <w:color w:val="000000" w:themeColor="text1"/>
        </w:rPr>
        <w:t>Počet účelových jednotek na 1 stání:</w:t>
      </w:r>
      <w:r>
        <w:rPr>
          <w:color w:val="000000" w:themeColor="text1"/>
        </w:rPr>
        <w:tab/>
        <w:t>2 sportovci na 1 parkovací stání</w:t>
      </w:r>
    </w:p>
    <w:p w14:paraId="65E7E6DF" w14:textId="77777777" w:rsidR="0020586A" w:rsidRDefault="0020586A" w:rsidP="0020586A">
      <w:pPr>
        <w:pStyle w:val="Nadpis1"/>
        <w:tabs>
          <w:tab w:val="left" w:pos="4820"/>
        </w:tabs>
        <w:rPr>
          <w:color w:val="000000" w:themeColor="text1"/>
        </w:rPr>
      </w:pPr>
      <w:r>
        <w:rPr>
          <w:color w:val="000000" w:themeColor="text1"/>
        </w:rPr>
        <w:t>Počet účelových jednotek:</w:t>
      </w:r>
      <w:r>
        <w:rPr>
          <w:color w:val="000000" w:themeColor="text1"/>
        </w:rPr>
        <w:tab/>
        <w:t>90</w:t>
      </w:r>
    </w:p>
    <w:p w14:paraId="0C90D7F3" w14:textId="77777777" w:rsidR="0020586A" w:rsidRDefault="0020586A" w:rsidP="0020586A">
      <w:pPr>
        <w:pStyle w:val="Nadpis1"/>
        <w:tabs>
          <w:tab w:val="left" w:pos="4820"/>
        </w:tabs>
        <w:rPr>
          <w:color w:val="000000" w:themeColor="text1"/>
        </w:rPr>
      </w:pPr>
      <w:r>
        <w:rPr>
          <w:color w:val="000000" w:themeColor="text1"/>
        </w:rPr>
        <w:t>Počet parkovacích stání:</w:t>
      </w:r>
      <w:r>
        <w:rPr>
          <w:color w:val="000000" w:themeColor="text1"/>
        </w:rPr>
        <w:tab/>
        <w:t>45 stání</w:t>
      </w:r>
    </w:p>
    <w:p w14:paraId="2BB93E13" w14:textId="77777777" w:rsidR="0020586A" w:rsidRDefault="0020586A" w:rsidP="0020586A">
      <w:pPr>
        <w:rPr>
          <w:color w:val="000000" w:themeColor="text1"/>
        </w:rPr>
      </w:pPr>
    </w:p>
    <w:p w14:paraId="7C8F2C9A" w14:textId="77777777" w:rsidR="0020586A" w:rsidRDefault="0020586A" w:rsidP="0020586A">
      <w:pPr>
        <w:pStyle w:val="Nadpis1"/>
        <w:tabs>
          <w:tab w:val="left" w:pos="4820"/>
        </w:tabs>
        <w:rPr>
          <w:color w:val="000000" w:themeColor="text1"/>
        </w:rPr>
      </w:pPr>
      <w:r>
        <w:rPr>
          <w:color w:val="000000" w:themeColor="text1"/>
        </w:rPr>
        <w:t xml:space="preserve">Druh stavby: </w:t>
      </w:r>
      <w:r>
        <w:rPr>
          <w:color w:val="000000" w:themeColor="text1"/>
        </w:rPr>
        <w:tab/>
        <w:t>Restaurace</w:t>
      </w:r>
    </w:p>
    <w:p w14:paraId="1BAEF7A6" w14:textId="77777777" w:rsidR="0020586A" w:rsidRDefault="0020586A" w:rsidP="0020586A">
      <w:pPr>
        <w:pStyle w:val="Nadpis1"/>
        <w:tabs>
          <w:tab w:val="left" w:pos="4820"/>
        </w:tabs>
        <w:rPr>
          <w:color w:val="000000" w:themeColor="text1"/>
        </w:rPr>
      </w:pPr>
      <w:r>
        <w:rPr>
          <w:color w:val="000000" w:themeColor="text1"/>
        </w:rPr>
        <w:t>Účelová jednotka:</w:t>
      </w:r>
      <w:r>
        <w:rPr>
          <w:color w:val="000000" w:themeColor="text1"/>
        </w:rPr>
        <w:tab/>
        <w:t>1 návštěvník</w:t>
      </w:r>
    </w:p>
    <w:p w14:paraId="225F5DC5" w14:textId="77777777" w:rsidR="0020586A" w:rsidRDefault="0020586A" w:rsidP="0020586A">
      <w:pPr>
        <w:pStyle w:val="Nadpis1"/>
        <w:tabs>
          <w:tab w:val="left" w:pos="4820"/>
        </w:tabs>
        <w:rPr>
          <w:color w:val="000000" w:themeColor="text1"/>
        </w:rPr>
      </w:pPr>
      <w:r>
        <w:rPr>
          <w:color w:val="000000" w:themeColor="text1"/>
        </w:rPr>
        <w:t>Počet účelových jednotek na 1 stání:</w:t>
      </w:r>
      <w:r>
        <w:rPr>
          <w:color w:val="000000" w:themeColor="text1"/>
        </w:rPr>
        <w:tab/>
        <w:t>4 návštěvníci na 1 parkovací stání</w:t>
      </w:r>
    </w:p>
    <w:p w14:paraId="3F9D0677" w14:textId="77777777" w:rsidR="0020586A" w:rsidRDefault="0020586A" w:rsidP="0020586A">
      <w:pPr>
        <w:pStyle w:val="Nadpis1"/>
        <w:tabs>
          <w:tab w:val="left" w:pos="4820"/>
        </w:tabs>
        <w:rPr>
          <w:color w:val="000000" w:themeColor="text1"/>
        </w:rPr>
      </w:pPr>
      <w:r>
        <w:rPr>
          <w:color w:val="000000" w:themeColor="text1"/>
        </w:rPr>
        <w:t>Počet účelových jednotek:</w:t>
      </w:r>
      <w:r>
        <w:rPr>
          <w:color w:val="000000" w:themeColor="text1"/>
        </w:rPr>
        <w:tab/>
        <w:t>40</w:t>
      </w:r>
    </w:p>
    <w:p w14:paraId="060DCA0B" w14:textId="77777777" w:rsidR="0020586A" w:rsidRDefault="0020586A" w:rsidP="0020586A">
      <w:pPr>
        <w:pStyle w:val="Nadpis1"/>
        <w:tabs>
          <w:tab w:val="left" w:pos="4820"/>
        </w:tabs>
        <w:rPr>
          <w:color w:val="000000" w:themeColor="text1"/>
        </w:rPr>
      </w:pPr>
      <w:r>
        <w:rPr>
          <w:color w:val="000000" w:themeColor="text1"/>
        </w:rPr>
        <w:t>Počet parkovacích stání:</w:t>
      </w:r>
      <w:r>
        <w:rPr>
          <w:color w:val="000000" w:themeColor="text1"/>
        </w:rPr>
        <w:tab/>
        <w:t>10 stání</w:t>
      </w:r>
    </w:p>
    <w:p w14:paraId="5A0CAE0F" w14:textId="77777777" w:rsidR="0020586A" w:rsidRDefault="0020586A" w:rsidP="0020586A">
      <w:pPr>
        <w:rPr>
          <w:color w:val="000000" w:themeColor="text1"/>
        </w:rPr>
      </w:pPr>
    </w:p>
    <w:p w14:paraId="337E59C7" w14:textId="77777777" w:rsidR="0020586A" w:rsidRDefault="0020586A" w:rsidP="0020586A">
      <w:pPr>
        <w:pStyle w:val="Nadpis1"/>
        <w:tabs>
          <w:tab w:val="left" w:pos="4820"/>
        </w:tabs>
        <w:rPr>
          <w:color w:val="000000" w:themeColor="text1"/>
        </w:rPr>
      </w:pPr>
      <w:r>
        <w:rPr>
          <w:color w:val="000000" w:themeColor="text1"/>
        </w:rPr>
        <w:t>Celkem parkovacích stání bez redukčních indexů:</w:t>
      </w:r>
      <w:r>
        <w:rPr>
          <w:color w:val="000000" w:themeColor="text1"/>
        </w:rPr>
        <w:tab/>
        <w:t>95 stání</w:t>
      </w:r>
    </w:p>
    <w:p w14:paraId="11470974" w14:textId="77777777" w:rsidR="0020586A" w:rsidRDefault="0020586A" w:rsidP="0020586A">
      <w:pPr>
        <w:rPr>
          <w:color w:val="000000" w:themeColor="text1"/>
        </w:rPr>
      </w:pPr>
    </w:p>
    <w:p w14:paraId="6D4258AA" w14:textId="77777777" w:rsidR="0020586A" w:rsidRDefault="0020586A" w:rsidP="0020586A">
      <w:pPr>
        <w:pStyle w:val="Nadpis5"/>
        <w:tabs>
          <w:tab w:val="left" w:pos="4820"/>
        </w:tabs>
        <w:rPr>
          <w:color w:val="000000" w:themeColor="text1"/>
        </w:rPr>
      </w:pPr>
      <w:r>
        <w:rPr>
          <w:color w:val="000000" w:themeColor="text1"/>
        </w:rPr>
        <w:t>Celkový počet stání:</w:t>
      </w:r>
    </w:p>
    <w:p w14:paraId="2550746F" w14:textId="77777777" w:rsidR="0020586A" w:rsidRDefault="0020586A" w:rsidP="0020586A">
      <w:pPr>
        <w:pStyle w:val="Nadpis1"/>
        <w:numPr>
          <w:ilvl w:val="0"/>
          <w:numId w:val="0"/>
        </w:numPr>
        <w:tabs>
          <w:tab w:val="left" w:pos="4820"/>
        </w:tabs>
        <w:rPr>
          <w:color w:val="000000" w:themeColor="text1"/>
        </w:rPr>
      </w:pPr>
      <w:r>
        <w:rPr>
          <w:color w:val="000000" w:themeColor="text1"/>
        </w:rPr>
        <w:t>48 stání vč. 3 stání pro ZTP = Stávající kapacita parkovacích míst vyhoví</w:t>
      </w:r>
    </w:p>
    <w:p w14:paraId="1A8F97C6" w14:textId="77777777" w:rsidR="0020586A" w:rsidRDefault="0020586A" w:rsidP="0020586A">
      <w:pPr>
        <w:rPr>
          <w:rFonts w:eastAsia="Calibri"/>
        </w:rPr>
      </w:pPr>
    </w:p>
    <w:p w14:paraId="11BE4B6B" w14:textId="77777777" w:rsidR="0020586A" w:rsidRDefault="0020586A" w:rsidP="0020586A">
      <w:pPr>
        <w:pStyle w:val="Nadpis5"/>
      </w:pPr>
      <w:r>
        <w:rPr>
          <w:rStyle w:val="PromnnHTML"/>
        </w:rPr>
        <w:t>b)</w:t>
      </w:r>
      <w:r>
        <w:t> napojení území na stávající dopravní infrastrukturu,</w:t>
      </w:r>
    </w:p>
    <w:p w14:paraId="4C5FFC18" w14:textId="77777777" w:rsidR="0020586A" w:rsidRDefault="0020586A" w:rsidP="0020586A">
      <w:pPr>
        <w:pStyle w:val="Nadpis1"/>
      </w:pPr>
      <w:r>
        <w:t>Napojení území na stávající dopravní infrastrukturu zůstává neměnné</w:t>
      </w:r>
    </w:p>
    <w:p w14:paraId="195715B7" w14:textId="77777777" w:rsidR="0020586A" w:rsidRDefault="0020586A" w:rsidP="0020586A">
      <w:pPr>
        <w:pStyle w:val="Nadpis5"/>
      </w:pPr>
      <w:r>
        <w:rPr>
          <w:rStyle w:val="PromnnHTML"/>
        </w:rPr>
        <w:t>c)</w:t>
      </w:r>
      <w:r>
        <w:t> doprava v klidu,</w:t>
      </w:r>
    </w:p>
    <w:p w14:paraId="3CE8BDA9" w14:textId="77777777" w:rsidR="0020586A" w:rsidRDefault="0020586A" w:rsidP="0020586A">
      <w:pPr>
        <w:pStyle w:val="Nadpis1"/>
      </w:pPr>
      <w:r>
        <w:t>Doprava v klidu zůstává neměnná</w:t>
      </w:r>
    </w:p>
    <w:p w14:paraId="47C0CE5E" w14:textId="77777777" w:rsidR="0020586A" w:rsidRDefault="0020586A" w:rsidP="0020586A">
      <w:pPr>
        <w:pStyle w:val="Nadpis5"/>
      </w:pPr>
      <w:r>
        <w:rPr>
          <w:rStyle w:val="PromnnHTML"/>
        </w:rPr>
        <w:t>d)</w:t>
      </w:r>
      <w:r>
        <w:t> pěší a cyklistické stezky.</w:t>
      </w:r>
    </w:p>
    <w:p w14:paraId="4AB9BB0C" w14:textId="77777777" w:rsidR="0020586A" w:rsidRDefault="0020586A" w:rsidP="0020586A">
      <w:pPr>
        <w:pStyle w:val="Nadpis1"/>
      </w:pPr>
      <w:r>
        <w:t>Řešení pro pěší a cyklisty zůstává neměnné</w:t>
      </w:r>
    </w:p>
    <w:p w14:paraId="52499F76" w14:textId="77777777" w:rsidR="0020586A" w:rsidRDefault="0020586A" w:rsidP="0020586A">
      <w:pPr>
        <w:pStyle w:val="Nadpis3"/>
      </w:pPr>
      <w:r>
        <w:t>B.5 Řešení vegetace a souvisejících terénních úprav</w:t>
      </w:r>
    </w:p>
    <w:p w14:paraId="6D77657B" w14:textId="77777777" w:rsidR="0020586A" w:rsidRDefault="0020586A" w:rsidP="0020586A">
      <w:pPr>
        <w:pStyle w:val="Nadpis5"/>
      </w:pPr>
      <w:r>
        <w:rPr>
          <w:rStyle w:val="PromnnHTML"/>
          <w:color w:val="000000"/>
          <w:szCs w:val="20"/>
        </w:rPr>
        <w:t>a)</w:t>
      </w:r>
      <w:r>
        <w:t> terénní úpravy,</w:t>
      </w:r>
    </w:p>
    <w:p w14:paraId="187D03F1" w14:textId="77777777" w:rsidR="0020586A" w:rsidRDefault="0020586A" w:rsidP="0020586A">
      <w:pPr>
        <w:pStyle w:val="Nadpis1"/>
      </w:pPr>
      <w:r>
        <w:t xml:space="preserve">V rámci stavebního záměru se nepředpokládají nové terénní úpravy. </w:t>
      </w:r>
    </w:p>
    <w:p w14:paraId="0F0CE987" w14:textId="77777777" w:rsidR="0020586A" w:rsidRDefault="0020586A" w:rsidP="0020586A">
      <w:pPr>
        <w:pStyle w:val="Nadpis1"/>
        <w:numPr>
          <w:ilvl w:val="0"/>
          <w:numId w:val="0"/>
        </w:numPr>
      </w:pPr>
      <w:r>
        <w:t>V rámci stavebního záměru budou provedeny zemní práce kolem obvodu stavby v rozsahu nutném pro provedení sanačních prací v základových konstrukcí. Jedná se o celkovou plochu 593 m</w:t>
      </w:r>
      <w:r>
        <w:rPr>
          <w:vertAlign w:val="superscript"/>
        </w:rPr>
        <w:t xml:space="preserve">2 </w:t>
      </w:r>
      <w:r>
        <w:t>z toho:</w:t>
      </w:r>
    </w:p>
    <w:p w14:paraId="7D67A3A0" w14:textId="77777777" w:rsidR="0020586A" w:rsidRDefault="0020586A" w:rsidP="0020586A">
      <w:pPr>
        <w:pStyle w:val="Nadpis1"/>
        <w:rPr>
          <w:vertAlign w:val="superscript"/>
        </w:rPr>
      </w:pPr>
      <w:r>
        <w:t>Zpevněné plochy – 287 m</w:t>
      </w:r>
      <w:r>
        <w:rPr>
          <w:vertAlign w:val="superscript"/>
        </w:rPr>
        <w:t>2</w:t>
      </w:r>
    </w:p>
    <w:p w14:paraId="0BFD2B30" w14:textId="77777777" w:rsidR="0020586A" w:rsidRDefault="0020586A" w:rsidP="0020586A">
      <w:pPr>
        <w:pStyle w:val="Nadpis1"/>
      </w:pPr>
      <w:r>
        <w:t>Jedná se o zpevněné plochy tvořené zámkovými dlažbami asfaltovým krytem. Plochy budou odstraněny na zemní pláň a ve stejných skladbách a rozsahu budou realizovány zpět. Rozebíratelné prvky ploch budou demontovány, očištěny a navráceny zpět.</w:t>
      </w:r>
    </w:p>
    <w:p w14:paraId="0A6E7FDF" w14:textId="77777777" w:rsidR="0020586A" w:rsidRDefault="0020586A" w:rsidP="0020586A">
      <w:pPr>
        <w:pStyle w:val="Nadpis1"/>
        <w:rPr>
          <w:vertAlign w:val="superscript"/>
        </w:rPr>
      </w:pPr>
      <w:r>
        <w:t>Zatravněné plochy – 306 m</w:t>
      </w:r>
      <w:r>
        <w:rPr>
          <w:vertAlign w:val="superscript"/>
        </w:rPr>
        <w:t>2</w:t>
      </w:r>
    </w:p>
    <w:p w14:paraId="4C2C40AA" w14:textId="77777777" w:rsidR="0020586A" w:rsidRDefault="0020586A" w:rsidP="0020586A">
      <w:pPr>
        <w:pStyle w:val="Nadpis1"/>
      </w:pPr>
      <w:r>
        <w:t>Bude provedena skrývka drnu a ornice do hloubky 0,3 m od úrovně terénu. Ornice bude deponována v rámci staveniště a použita ke zpětnému zasypání výkopů. Vhledem k rozsahu zemních prací se neuvažuje s vyvážením zeminy mimo prostor staveniště.</w:t>
      </w:r>
    </w:p>
    <w:p w14:paraId="58B98B81" w14:textId="77777777" w:rsidR="0020586A" w:rsidRDefault="0020586A" w:rsidP="0020586A">
      <w:pPr>
        <w:pStyle w:val="Nadpis5"/>
      </w:pPr>
      <w:r>
        <w:rPr>
          <w:rStyle w:val="PromnnHTML"/>
          <w:color w:val="000000"/>
          <w:szCs w:val="20"/>
        </w:rPr>
        <w:t>b)</w:t>
      </w:r>
      <w:r>
        <w:t> použité vegetační prvky</w:t>
      </w:r>
    </w:p>
    <w:p w14:paraId="6129B438" w14:textId="77777777" w:rsidR="0020586A" w:rsidRDefault="0020586A" w:rsidP="0020586A">
      <w:pPr>
        <w:pStyle w:val="Nadpis1"/>
      </w:pPr>
      <w:r>
        <w:lastRenderedPageBreak/>
        <w:t>V rámci této dokumentace jsou řešeny vegetační prvky. Podrobně viz bod B.6.b)</w:t>
      </w:r>
    </w:p>
    <w:p w14:paraId="17F3B8D0" w14:textId="77777777" w:rsidR="0020586A" w:rsidRDefault="0020586A" w:rsidP="0020586A">
      <w:pPr>
        <w:pStyle w:val="Nadpis5"/>
      </w:pPr>
      <w:r>
        <w:rPr>
          <w:rStyle w:val="PromnnHTML"/>
          <w:color w:val="000000"/>
          <w:szCs w:val="20"/>
        </w:rPr>
        <w:t>c)</w:t>
      </w:r>
      <w:r>
        <w:t> biotechnická opatření</w:t>
      </w:r>
    </w:p>
    <w:p w14:paraId="7C05CFB0" w14:textId="77777777" w:rsidR="0020586A" w:rsidRDefault="0020586A" w:rsidP="0020586A">
      <w:pPr>
        <w:pStyle w:val="Nadpis1"/>
      </w:pPr>
      <w:r>
        <w:t>V rámci této dokumentace jsou řešena biotechnická opatření</w:t>
      </w:r>
    </w:p>
    <w:p w14:paraId="05FD81C3" w14:textId="77777777" w:rsidR="0020586A" w:rsidRDefault="0020586A" w:rsidP="0020586A">
      <w:pPr>
        <w:pStyle w:val="Nadpis3"/>
      </w:pPr>
      <w:r>
        <w:t>B.6 Popis vlivů stavby na životní prostředí a jeho ochrana</w:t>
      </w:r>
    </w:p>
    <w:p w14:paraId="6967BBD4" w14:textId="77777777" w:rsidR="0020586A" w:rsidRDefault="0020586A" w:rsidP="0020586A">
      <w:pPr>
        <w:pStyle w:val="Nadpis5"/>
      </w:pPr>
      <w:r>
        <w:rPr>
          <w:rStyle w:val="PromnnHTML"/>
          <w:color w:val="000000"/>
          <w:szCs w:val="20"/>
        </w:rPr>
        <w:t>a)</w:t>
      </w:r>
      <w:r>
        <w:t> vliv na životní prostředí – ovzduší, hluk, voda, odpady a půda</w:t>
      </w:r>
    </w:p>
    <w:p w14:paraId="4B9D9160" w14:textId="77777777" w:rsidR="0020586A" w:rsidRDefault="0020586A" w:rsidP="0020586A">
      <w:pPr>
        <w:pStyle w:val="Nadpis1"/>
      </w:pPr>
      <w:r>
        <w:t>Navržená stavba a její související stavební objekty nezmění vliv na životní prostředí. Stavba nebude mít negativní vliv na ovzduší, jelikož bude vytápěna účinnými zdrojem výroby tepla výměníkem napojeným na systém centrálního zásobování teplem.</w:t>
      </w:r>
    </w:p>
    <w:p w14:paraId="76DEF626" w14:textId="77777777" w:rsidR="0020586A" w:rsidRDefault="0020586A" w:rsidP="0020586A">
      <w:pPr>
        <w:pStyle w:val="Nadpis1"/>
      </w:pPr>
      <w:r>
        <w:t>Vzhledem ke kapacitám a vzdálenostem. Objekt bude navrženy tak, aby splnil nejvyšší přípustné hodnoty hluku a vibrací, které jsou určeny nařízením vlády č. 272/2011 Sb., o ochraně zdraví před nepříznivými účinky hluku a vibrací. Tímto nařízením se stanoví hygienické limity hluku a vibrací pro pracoviště, pro chráněný venkovní prostor, chráněné venkovní prostory staveb a chráněné vnitřní prostory staveb a způsob měření a hodnocení hluku a vibrací pro denní a noční dobu.</w:t>
      </w:r>
    </w:p>
    <w:p w14:paraId="62960DAF" w14:textId="77777777" w:rsidR="0020586A" w:rsidRDefault="0020586A" w:rsidP="0020586A">
      <w:pPr>
        <w:pStyle w:val="Nadpis1"/>
      </w:pPr>
      <w:r>
        <w:t>Vzduchotechnické jednotky pro zajištění nucené výměny vzduchu budou umístěny ve vnitřních prostorách a v rámci technologického celku, který bude umístěn stěnách objektu za protihlukovými zábranami. Vnější hluk tak bude minimalizován a splní hygienické limity.</w:t>
      </w:r>
    </w:p>
    <w:p w14:paraId="3197D269" w14:textId="77777777" w:rsidR="0020586A" w:rsidRDefault="0020586A" w:rsidP="0020586A">
      <w:pPr>
        <w:pStyle w:val="Nadpis1"/>
      </w:pPr>
      <w:r>
        <w:t>Na stěny objektu budou umístěny kondenzační jednotky chladících systémů. Jednotky budou umístěny na stranu pozemní komunikace. Hluková zátěž z těchto zařízení bude eliminována stavebními zástěnami, které budou podrobně řešeny v rámci dalšího stupně PD na základě skutečných parametrů kondenzačních jednotek.</w:t>
      </w:r>
    </w:p>
    <w:p w14:paraId="286FC5D6" w14:textId="77777777" w:rsidR="0020586A" w:rsidRDefault="0020586A" w:rsidP="0020586A">
      <w:pPr>
        <w:pStyle w:val="Nadpis1"/>
      </w:pPr>
      <w:r>
        <w:t>Před zahájením stavebních prací bude provedeno v dotčené ploše sejmutí ornice (v místech jejího skutečného výskytu) a její uskladnění na deponii na skládce. Ornice bude skladována samostatně tak, aby nemohlo dojít k jejímu znehodnocení. Po dokončení stavby bude ornice použita k jemným terénním úpravám pozemku a bude provedeno ozelenění travním semenem.</w:t>
      </w:r>
    </w:p>
    <w:p w14:paraId="6305655A" w14:textId="77777777" w:rsidR="0020586A" w:rsidRDefault="0020586A" w:rsidP="0020586A">
      <w:pPr>
        <w:pStyle w:val="Nadpis1"/>
      </w:pPr>
      <w:r>
        <w:t>Výstavbou objektu nebudou negativně ovlivněny spodní vody.</w:t>
      </w:r>
    </w:p>
    <w:p w14:paraId="610E19E4" w14:textId="77777777" w:rsidR="0020586A" w:rsidRDefault="0020586A" w:rsidP="0020586A">
      <w:pPr>
        <w:pStyle w:val="Nadpis1"/>
      </w:pPr>
      <w:r>
        <w:t>Likvidace odpadů bude probíhat podle zákona o odpadech č. 541/2020 Sb., o odpadech. Odpady vzniklé při realizaci stavby a během vlastního provozu objektu jsou zařazeny do kategorií dle vyhlášky č. 381/2001 Sb. Pouze po dobu výstavby je nutno počítat se zvýšenou prašností a hlučností v místě stavby ze staveništní dopravy a stavební činnosti.</w:t>
      </w:r>
    </w:p>
    <w:p w14:paraId="750424C1" w14:textId="77777777" w:rsidR="0020586A" w:rsidRDefault="0020586A" w:rsidP="0020586A">
      <w:pPr>
        <w:pStyle w:val="Nadpis1"/>
      </w:pPr>
      <w:r>
        <w:t>Upozornění dle vyjádření č.03 koordinované stanovisko:</w:t>
      </w:r>
    </w:p>
    <w:p w14:paraId="3B02F3A7" w14:textId="77777777" w:rsidR="0020586A" w:rsidRDefault="0020586A" w:rsidP="0020586A">
      <w:pPr>
        <w:pStyle w:val="Nadpis1"/>
      </w:pPr>
      <w:r>
        <w:t>V souladu s ust. § 15 odst. 2 písm. f) zákona o odpadech je původce povinen při odstraňování stavby, provádění stavby nebo údržbě stavby dodržet postup pro nakládání s vybouranými stavebními materiály určenými pro opětovné použití, vedlejšími produkty a stavebními a demoličnímu odpady tak, aby byla zajištěna nejvyšší možná míra jejich opětovného použití a recyklace.</w:t>
      </w:r>
    </w:p>
    <w:p w14:paraId="7B4A2B1A" w14:textId="77777777" w:rsidR="0020586A" w:rsidRDefault="0020586A" w:rsidP="0020586A">
      <w:pPr>
        <w:pStyle w:val="Nadpis1"/>
      </w:pPr>
      <w:r>
        <w:t>V souladu s ust. § 15 odst. 2 písm. b) zákona o odpadech je původce odpadu povinen prokázat orgánům provádějícím kontrolu podle zákona o odpadech, že předal odpad, který produkuje, v odpovídajícím množství v souladu s ust. § 13 odst. 1 písm. e) zákona o odpadech. V souladu s ust. § 15 odst. 2 písm. c) zákona o odpadech je původce odpadu povinen v případě komunálního odpadu, který běžně produkuje, a stavebního a demoličního odpadu, které sám nezpracuje, mít jejich předání podle ust. § 13 odst. 1 písm. e) zákona o odpadech v odpovídajícím množství zajištěno písemnou</w:t>
      </w:r>
      <w:r>
        <w:br/>
        <w:t>smlouvou před jejich vznikem.</w:t>
      </w:r>
    </w:p>
    <w:p w14:paraId="676471B0" w14:textId="77777777" w:rsidR="0020586A" w:rsidRDefault="0020586A" w:rsidP="0020586A"/>
    <w:p w14:paraId="136A66D9" w14:textId="77777777" w:rsidR="0020586A" w:rsidRDefault="0020586A" w:rsidP="0020586A">
      <w:pPr>
        <w:pStyle w:val="Nadpis5"/>
      </w:pPr>
      <w:r>
        <w:rPr>
          <w:rStyle w:val="PromnnHTML"/>
          <w:color w:val="000000"/>
          <w:szCs w:val="20"/>
        </w:rPr>
        <w:t>b)</w:t>
      </w:r>
      <w:r>
        <w:t> vliv na přírodu a krajinu – ochrana dřevin, ochrana památných stromů, ochrana rostlin a živočichů, zachování ekologických funkcí a vazeb v krajině apod.</w:t>
      </w:r>
    </w:p>
    <w:p w14:paraId="73F85A9C" w14:textId="77777777" w:rsidR="0020586A" w:rsidRDefault="0020586A" w:rsidP="0020586A">
      <w:pPr>
        <w:pStyle w:val="Nadpis1"/>
      </w:pPr>
      <w:r>
        <w:t>Stavba bude mít negativní vliv na přírodu a krajinu v místě stavby ani širším okolí, a to vlivem kácení stromů.</w:t>
      </w:r>
    </w:p>
    <w:p w14:paraId="19B91354" w14:textId="77777777" w:rsidR="0020586A" w:rsidRDefault="0020586A" w:rsidP="0020586A">
      <w:pPr>
        <w:pStyle w:val="Nadpis1"/>
      </w:pPr>
      <w:r>
        <w:t>V místě stavby se nenacházejí žádné památné stromy, které by bylo potřeba chránit. Rovněž není známo, že by se v místě stavby vyskytovaly chráněné druhy rostlin či živočichů. Veškeré ekologické funkce a vazby v lokalitě budou zachovány.</w:t>
      </w:r>
    </w:p>
    <w:p w14:paraId="6C272C58" w14:textId="77777777" w:rsidR="0020586A" w:rsidRDefault="0020586A" w:rsidP="0020586A">
      <w:pPr>
        <w:pStyle w:val="Nadpis1"/>
      </w:pPr>
      <w:r>
        <w:lastRenderedPageBreak/>
        <w:t>V rámci stavebního záměru je nutné odstranit některé stávající stromy.</w:t>
      </w:r>
    </w:p>
    <w:p w14:paraId="35DD19F7" w14:textId="77777777" w:rsidR="0020586A" w:rsidRDefault="0020586A" w:rsidP="0020586A">
      <w:pPr>
        <w:pStyle w:val="Nadpis1"/>
      </w:pPr>
      <w:r>
        <w:t>Jedná se 2 listnaté stromy přesahující fiktivní obvod kmene 80 cm – strom č. 2, 3, 5, 6</w:t>
      </w:r>
    </w:p>
    <w:p w14:paraId="7E39E514" w14:textId="77777777" w:rsidR="0020586A" w:rsidRDefault="0020586A" w:rsidP="0020586A">
      <w:pPr>
        <w:pStyle w:val="Nadpis1"/>
      </w:pPr>
      <w:r>
        <w:t xml:space="preserve">5 listnatých stromů nepřesahující obvod kmene 80 cm. – strom č. 4,7,8 </w:t>
      </w:r>
    </w:p>
    <w:p w14:paraId="0E1633FE" w14:textId="77777777" w:rsidR="0020586A" w:rsidRDefault="0020586A" w:rsidP="0020586A">
      <w:pPr>
        <w:pStyle w:val="Nadpis1"/>
      </w:pPr>
      <w:r>
        <w:t>a 2 jehličnaté stromy nepřesahující obvod kmene 80 cm. – strom č. 1,9</w:t>
      </w:r>
    </w:p>
    <w:p w14:paraId="04D55757" w14:textId="77777777" w:rsidR="0020586A" w:rsidRDefault="0020586A" w:rsidP="0020586A">
      <w:pPr>
        <w:pStyle w:val="Nadpis1"/>
      </w:pPr>
      <w:r>
        <w:t>Stromy se nacházejí na p.č. 71/151 k.ú. Dubina u Ostravy</w:t>
      </w:r>
    </w:p>
    <w:p w14:paraId="078463B3" w14:textId="77777777" w:rsidR="0020586A" w:rsidRDefault="0020586A" w:rsidP="0020586A">
      <w:pPr>
        <w:pStyle w:val="Nadpis1"/>
      </w:pPr>
      <w:r>
        <w:t>Pozice stromů je označena na výkrese č. C.03 KOORDINANČÍ SITUAČNÍ VÝKRES</w:t>
      </w:r>
    </w:p>
    <w:p w14:paraId="7CF17B40" w14:textId="77777777" w:rsidR="0020586A" w:rsidRDefault="0020586A" w:rsidP="0020586A">
      <w:pPr>
        <w:pStyle w:val="Nadpis1"/>
      </w:pPr>
      <w:r>
        <w:t>V současném stavu jsou dotčené stromy v těsné blízkosti stavby a zasahují do stavebních konstrukcí, kterým můžou způsobit vady. Některé ze stromů (č.4, č.8) jsou osazeny v těsné blízkosti inženýrských sítí. Kácené stromy brání provedení výkopových prací, které souvisejí s rekonstrukcí stávajícího objektu.</w:t>
      </w:r>
    </w:p>
    <w:p w14:paraId="5712536A" w14:textId="77777777" w:rsidR="0020586A" w:rsidRDefault="0020586A" w:rsidP="0020586A">
      <w:pPr>
        <w:pStyle w:val="Nadpis1"/>
      </w:pPr>
      <w:r>
        <w:t>Kácení stromů bude probíhat výhradně dle podmínek stanovených dle vyjádření dotčených orgánů zejména:</w:t>
      </w:r>
    </w:p>
    <w:p w14:paraId="7516EB70" w14:textId="77777777" w:rsidR="0020586A" w:rsidRDefault="0020586A" w:rsidP="004F7C55">
      <w:pPr>
        <w:pStyle w:val="Nadpis1"/>
        <w:numPr>
          <w:ilvl w:val="0"/>
          <w:numId w:val="25"/>
        </w:numPr>
        <w:ind w:left="426"/>
      </w:pPr>
      <w:r>
        <w:t>Skácení dřevin bude provedeno bezprostředně před zahájením stavby, po nabytí právní moci rozhodnutí o kácení a stavebního povolení</w:t>
      </w:r>
    </w:p>
    <w:p w14:paraId="0B53110A" w14:textId="77777777" w:rsidR="0020586A" w:rsidRDefault="0020586A" w:rsidP="004F7C55">
      <w:pPr>
        <w:pStyle w:val="Nadpis1"/>
        <w:numPr>
          <w:ilvl w:val="0"/>
          <w:numId w:val="25"/>
        </w:numPr>
        <w:ind w:left="426"/>
      </w:pPr>
      <w:r>
        <w:t>Aktuálně před kácením dřeviny je nezbytné provedení kontroly dřeviny z hlediska zahnízdění ptáků, zejména v období od 1.3 do 31.7. V zájmu ochrany volně žijících ptáků nesmí dojít ke kácení dřeviny, které by mělo za následek úmyslné poškození, zničení a odstranění obsazených (funkčních) hnízd a vajec ptáků, či jejich úmyslné usmrcení (§5a odst. 1 zákona).  Zá funkční hnízda je třeba považovat taková hnízda, která jsou právě využívána hnízdícími druhy či ta, na něž je známa významná vazba jedinců téhož druhů či jedinců jiných druhů v dalších sezónách.</w:t>
      </w:r>
    </w:p>
    <w:p w14:paraId="0CC16F19" w14:textId="77777777" w:rsidR="0020586A" w:rsidRDefault="0020586A" w:rsidP="004F7C55">
      <w:pPr>
        <w:pStyle w:val="Nadpis1"/>
        <w:numPr>
          <w:ilvl w:val="0"/>
          <w:numId w:val="25"/>
        </w:numPr>
        <w:ind w:left="426"/>
      </w:pPr>
      <w:r>
        <w:t>Bude provedena podle ustanovení §9 odst. 1 zákona přiměřená náhradní výsadba, jako kompenzace ekologické újmy, vzniklé vykácení dřevin, dle podmínek dotčeného orgánu, viz stanovisko č.25</w:t>
      </w:r>
    </w:p>
    <w:p w14:paraId="73CFC9FA" w14:textId="77777777" w:rsidR="0020586A" w:rsidRDefault="0020586A" w:rsidP="0020586A">
      <w:pPr>
        <w:pStyle w:val="Nadpis1"/>
      </w:pPr>
      <w:r>
        <w:t>Upozornění dle vyjádření č.03 koordinované stanovisko:</w:t>
      </w:r>
    </w:p>
    <w:p w14:paraId="058468FF" w14:textId="77777777" w:rsidR="0020586A" w:rsidRDefault="0020586A" w:rsidP="0020586A">
      <w:pPr>
        <w:pStyle w:val="Nadpis1"/>
      </w:pPr>
      <w:r>
        <w:t>V zájmu ochrany volně žijících druhů ptáků nesmí dojít ke kácení dřevin, či ke stavebním pracím, které by měly za následek porušení ust. § 5a odst. 1 zákona č. 114/1992 Sb. V případě zjištění potenciálního výskytu sídel či jedinců druhů živočichů (např. rorýsi, netopýři apod.), kteří jsou zvláště chráněni podle ust. § 48 zákona č. 114/1992 Sb., je nutné projednat realizaci stavby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ust. § 56 zákona č. 114/1992 Sb. Povolení ke kácení dřevin rostoucích mimo les není nutné u dřevin splňujících podmínky ust. § 3 vyhlášky č. 189/2013 Sb., o ochraně dřevin a povolování jejich kácení, ve znění pozdějších předpisů (dále jen vyhláška č. 189/2013 Sb.). O povolení ke kácení ostatních dřevin rostoucích mimo les (ust. § 8 odst. 1 zákona č. 114/1992 Sb.), je nutno požádat statutární město Ostrava, Úřad městského obvodu Ostrava-Jih, Horní 791/3, 7100 30 Ostrava. Žádost musí obsahovat údaje a náležitosti dle ust. § 4 odst. 1 vyhlášky č. 189/2013 Sb.</w:t>
      </w:r>
    </w:p>
    <w:p w14:paraId="43BCA4C6" w14:textId="77777777" w:rsidR="0020586A" w:rsidRDefault="0020586A" w:rsidP="0020586A">
      <w:pPr>
        <w:pStyle w:val="Nadpis1"/>
      </w:pPr>
      <w:r>
        <w:t>Podmínky stanovené dle vyjádření č.25 Kácení zeleně:</w:t>
      </w:r>
    </w:p>
    <w:p w14:paraId="370A2B3A" w14:textId="77777777" w:rsidR="0020586A" w:rsidRDefault="0020586A" w:rsidP="0020586A">
      <w:pPr>
        <w:pStyle w:val="Nadpis1"/>
      </w:pPr>
      <w:r>
        <w:t xml:space="preserve">Pro vykácení dřevin se stanovuje lhůta do dvou let od nabytí právní moci tohoto rozhodnutí. </w:t>
      </w:r>
      <w:r>
        <w:rPr>
          <w:b/>
        </w:rPr>
        <w:t xml:space="preserve">2. ukládá povinnost </w:t>
      </w:r>
      <w:r>
        <w:t xml:space="preserve">podle ust. § 9 odst. 1 zákona </w:t>
      </w:r>
      <w:r>
        <w:rPr>
          <w:b/>
        </w:rPr>
        <w:t xml:space="preserve">provedení přiměřené náhradní výsadby </w:t>
      </w:r>
      <w:r>
        <w:t>jako kompenzace ekologické újmy, vzniklé vykácením dřevin, a to výsadbou:</w:t>
      </w:r>
    </w:p>
    <w:p w14:paraId="1C292E1C" w14:textId="77777777" w:rsidR="0020586A" w:rsidRDefault="0020586A" w:rsidP="0020586A">
      <w:pPr>
        <w:pStyle w:val="Nadpis1"/>
      </w:pPr>
      <w:r>
        <w:rPr>
          <w:b/>
        </w:rPr>
        <w:t xml:space="preserve">na pozemku parc. č. 71/151, ul. Horní 81 – podél sportovní haly, v k.ú. Dubina u Ostravy </w:t>
      </w:r>
      <w:r>
        <w:t>(ve vlastnictví žadatele):</w:t>
      </w:r>
    </w:p>
    <w:p w14:paraId="72DA9A12" w14:textId="77777777" w:rsidR="0020586A" w:rsidRDefault="0020586A" w:rsidP="0020586A">
      <w:pPr>
        <w:pStyle w:val="Nadpis1"/>
      </w:pPr>
      <w:r>
        <w:rPr>
          <w:b/>
        </w:rPr>
        <w:t xml:space="preserve">4 ks </w:t>
      </w:r>
      <w:r>
        <w:t xml:space="preserve">sadovnicky zapěstovaných dřevin s balem, o vel. 14-16 cm druh: </w:t>
      </w:r>
      <w:r>
        <w:rPr>
          <w:b/>
        </w:rPr>
        <w:t>Malus ‚Scarlet‘</w:t>
      </w:r>
      <w:r>
        <w:t>.</w:t>
      </w:r>
    </w:p>
    <w:p w14:paraId="4755A3B1" w14:textId="77777777" w:rsidR="0020586A" w:rsidRDefault="0020586A" w:rsidP="0020586A">
      <w:pPr>
        <w:pStyle w:val="Nadpis1"/>
      </w:pPr>
      <w:r>
        <w:t>Náhradní výsadba bude provedena nejpozději do dvou let od nabytí právní moci tohoto rozhodnutí.</w:t>
      </w:r>
    </w:p>
    <w:p w14:paraId="3B75A095" w14:textId="77777777" w:rsidR="0020586A" w:rsidRDefault="0020586A" w:rsidP="0020586A">
      <w:pPr>
        <w:pStyle w:val="Nadpis1"/>
      </w:pPr>
      <w:r>
        <w:t xml:space="preserve">Dřeviny budou vysazeny mimo ochranná pásma zařízení technické infrastruktury, </w:t>
      </w:r>
      <w:r>
        <w:rPr>
          <w:b/>
        </w:rPr>
        <w:t>po dohodě se správcem veřejné zeleně ÚMOb Ostrava-Jih</w:t>
      </w:r>
      <w:r>
        <w:t xml:space="preserve">. V místě, kde nebude možné těchto vzdáleností dosáhnout, bude předěl mezi sítěmi a kořenovým prostorem stromů vymezen netkanou textilií Rootcontrol. Vysazované dřeviny musí být prvotřídní kvality, tzn. s kvalitně zapěstovanou korunou, rovným průběžným kmenem a kvalitně zapěstovaným balem. Velikost dřevin bude odpovídat stanoveným požadavkům. Při realizaci náhradní výsadby bude přihlédnuto k ČSN 839021 –Technologie vegetačních úprav v krajině – Rostliny a jejich výsadba. Po dobu pěti let bude zajištěna následná péče </w:t>
      </w:r>
      <w:r>
        <w:lastRenderedPageBreak/>
        <w:t>o vysazené dřeviny, která bude spočívat v zajištění kmenů stromů proti mechanickému poškození (ochrana pat kmene chráničkou, bandáž kmene apod.), v zálivce (minimálně 5 x ročně), odplevelování, výchovném řezu, opravě úvazků, případně výměně kůlů a sledování zdravotního stavu dřevin včetně výměny uhynulého jedince v nejbližším vhodném období. ÚMOb VŽP bude o provedení náhradní výsadby neprodleně písemně informován, k oznámení o provedení výsadby bude přiložen doklad o provedení výsadby dřevin s uvedením počtu a druhu dřevin včetně jejich velikosti a situační plánek se zákresem vysazených dřevin.</w:t>
      </w:r>
    </w:p>
    <w:p w14:paraId="2A9E4175" w14:textId="77777777" w:rsidR="0020586A" w:rsidRDefault="0020586A" w:rsidP="0020586A">
      <w:pPr>
        <w:pStyle w:val="Nadpis5"/>
      </w:pPr>
      <w:r>
        <w:rPr>
          <w:rStyle w:val="PromnnHTML"/>
          <w:color w:val="000000"/>
          <w:szCs w:val="20"/>
        </w:rPr>
        <w:t>c)</w:t>
      </w:r>
      <w:r>
        <w:t> vliv na soustavu chráněných území Natura 2000</w:t>
      </w:r>
    </w:p>
    <w:p w14:paraId="1441EA5E" w14:textId="77777777" w:rsidR="0020586A" w:rsidRDefault="0020586A" w:rsidP="0020586A">
      <w:pPr>
        <w:pStyle w:val="Nadpis1"/>
      </w:pPr>
      <w:r>
        <w:t>Nejedná se o zvlášť chráněné území ani lokalitu soustavy Natura 2000. Řešená stavba nemá vliv na soustavu chráněných území Natura 2000.</w:t>
      </w:r>
    </w:p>
    <w:p w14:paraId="3FC8C8DA" w14:textId="77777777" w:rsidR="0020586A" w:rsidRDefault="0020586A" w:rsidP="0020586A">
      <w:pPr>
        <w:pStyle w:val="Nadpis5"/>
      </w:pPr>
      <w:r>
        <w:rPr>
          <w:rStyle w:val="PromnnHTML"/>
          <w:color w:val="000000"/>
          <w:szCs w:val="20"/>
        </w:rPr>
        <w:t>d)</w:t>
      </w:r>
      <w:r>
        <w:t> způsob zohlednění podmínek závazného stanoviska posouzení vlivu záměru na životní prostředí, je-li podkladem</w:t>
      </w:r>
    </w:p>
    <w:p w14:paraId="14CE2F96" w14:textId="77777777" w:rsidR="0020586A" w:rsidRDefault="0020586A" w:rsidP="0020586A">
      <w:pPr>
        <w:pStyle w:val="Nadpis1"/>
      </w:pPr>
      <w:r>
        <w:t>Dle Přílohy č. 1 k zákonu č. 100/2001 Sb. - Zákon o posuzování vlivů na životní prostředí a o změně některých souvisejících zákonů (zákon o posuzování vlivů na životní prostředí) záměr nepodléhá posouzení vlivu na životní prostředí.</w:t>
      </w:r>
    </w:p>
    <w:p w14:paraId="45043F8B" w14:textId="77777777" w:rsidR="0020586A" w:rsidRDefault="0020586A" w:rsidP="0020586A">
      <w:pPr>
        <w:pStyle w:val="Nadpis5"/>
      </w:pPr>
      <w:r>
        <w:rPr>
          <w:rStyle w:val="PromnnHTML"/>
          <w:color w:val="000000"/>
          <w:szCs w:val="20"/>
        </w:rPr>
        <w:t>e)</w:t>
      </w:r>
      <w:r>
        <w:t> v případě záměrů spadajících do režimu zákona o integrované prevenci základní parametry způsobu naplnění závěrů o nejlepších dostupných technikách nebo integrované povolení, bylo-li vydáno,</w:t>
      </w:r>
    </w:p>
    <w:p w14:paraId="4F069E39" w14:textId="77777777" w:rsidR="0020586A" w:rsidRDefault="0020586A" w:rsidP="0020586A">
      <w:pPr>
        <w:pStyle w:val="Nadpis1"/>
      </w:pPr>
      <w:r>
        <w:t>Nejedná se o objekt s účelem využití spadající do kategorie činností dle přílohy č. 1 k zákonu č. 76/2002 Sb.</w:t>
      </w:r>
    </w:p>
    <w:p w14:paraId="4BF0CBAB" w14:textId="77777777" w:rsidR="0020586A" w:rsidRDefault="0020586A" w:rsidP="0020586A">
      <w:pPr>
        <w:pStyle w:val="Nadpis5"/>
      </w:pPr>
      <w:r>
        <w:rPr>
          <w:rStyle w:val="PromnnHTML"/>
          <w:color w:val="000000"/>
          <w:szCs w:val="20"/>
        </w:rPr>
        <w:t>f)</w:t>
      </w:r>
      <w:r>
        <w:t> navrhovaná ochranná a bezpečnostní pásma, rozsah omezení a podmínky ochrany podle jiných právních předpisů.</w:t>
      </w:r>
    </w:p>
    <w:p w14:paraId="6FC24C97" w14:textId="77777777" w:rsidR="0020586A" w:rsidRDefault="0020586A" w:rsidP="0020586A">
      <w:pPr>
        <w:pStyle w:val="Nadpis1"/>
      </w:pPr>
      <w:r>
        <w:t>Nejsou navrhována nová ochranná a bezpečnostní pásma kromě ochranných pásem technické infrastruktury. Je nutné dodržet normové požadavky a související legislativu.</w:t>
      </w:r>
    </w:p>
    <w:p w14:paraId="0C012529" w14:textId="77777777" w:rsidR="0020586A" w:rsidRDefault="0020586A" w:rsidP="0020586A">
      <w:pPr>
        <w:pStyle w:val="Nadpis3"/>
      </w:pPr>
      <w:r>
        <w:t>B.7 Ochrana obyvatelstva</w:t>
      </w:r>
    </w:p>
    <w:p w14:paraId="22FB4361" w14:textId="77777777" w:rsidR="0020586A" w:rsidRDefault="0020586A" w:rsidP="0020586A">
      <w:pPr>
        <w:pStyle w:val="Nadpis5"/>
      </w:pPr>
      <w:r>
        <w:t>Splnění základních požadavků z hlediska plnění úkolů ochrany obyvatelstva.</w:t>
      </w:r>
    </w:p>
    <w:p w14:paraId="1C549D88" w14:textId="77777777" w:rsidR="0020586A" w:rsidRDefault="0020586A" w:rsidP="0020586A">
      <w:pPr>
        <w:pStyle w:val="Nadpis1"/>
        <w:rPr>
          <w:szCs w:val="20"/>
        </w:rPr>
      </w:pPr>
      <w:r>
        <w:t>Nejedná se dle vyhlášky č. 380/2002 Sb. o stavbu pro civilní ochranu ani o stavbu</w:t>
      </w:r>
      <w:r>
        <w:br/>
        <w:t>dotčenou požadavky civilní ochrany obyvatelstva.</w:t>
      </w:r>
    </w:p>
    <w:p w14:paraId="752C3435" w14:textId="77777777" w:rsidR="0020586A" w:rsidRDefault="0020586A" w:rsidP="0020586A">
      <w:pPr>
        <w:pStyle w:val="Nadpis3"/>
      </w:pPr>
      <w:r>
        <w:t>B.8 Zásady organizace výstavby</w:t>
      </w:r>
    </w:p>
    <w:p w14:paraId="3BDBD23C" w14:textId="77777777" w:rsidR="0020586A" w:rsidRDefault="0020586A" w:rsidP="0020586A">
      <w:pPr>
        <w:pStyle w:val="Nadpis5"/>
      </w:pPr>
      <w:r>
        <w:rPr>
          <w:rStyle w:val="PromnnHTML"/>
          <w:color w:val="000000"/>
          <w:szCs w:val="20"/>
        </w:rPr>
        <w:t>a)</w:t>
      </w:r>
      <w:r>
        <w:t> potřeby a spotřeby rozhodujících médií a hmot, jejich zajištění,</w:t>
      </w:r>
    </w:p>
    <w:p w14:paraId="7B1D20BC" w14:textId="77777777" w:rsidR="0020586A" w:rsidRDefault="0020586A" w:rsidP="0020586A">
      <w:pPr>
        <w:pStyle w:val="Nadpis1"/>
      </w:pPr>
      <w:r>
        <w:t>Vlastní stavba bude napojena na rozvody el. energie ze stávajících rozvodů stavby. Potřeba vody při výstavbě bude minimální, na úklid a čištění nářadí a zařízení. Voda bude v případě potřeby na stavbu dopravována v barelech. Další potřeby si navrhovaná stavba nevyžaduje.</w:t>
      </w:r>
    </w:p>
    <w:p w14:paraId="277DBD71" w14:textId="77777777" w:rsidR="0020586A" w:rsidRDefault="0020586A" w:rsidP="0020586A">
      <w:pPr>
        <w:pStyle w:val="Nadpis5"/>
      </w:pPr>
      <w:r>
        <w:rPr>
          <w:rStyle w:val="PromnnHTML"/>
          <w:color w:val="000000"/>
          <w:szCs w:val="20"/>
        </w:rPr>
        <w:t>b)</w:t>
      </w:r>
      <w:r>
        <w:t> odvodnění staveniště,</w:t>
      </w:r>
    </w:p>
    <w:p w14:paraId="1DD95652" w14:textId="77777777" w:rsidR="0020586A" w:rsidRDefault="0020586A" w:rsidP="0020586A">
      <w:pPr>
        <w:pStyle w:val="Nadpis1"/>
      </w:pPr>
      <w:r>
        <w:t>Povrchové vody ze zpevněných ploch v areálu jsou odváděny do stávající dešťové kanalizace – navrženou stavbou nebude změněno. V případě výskytu vody ve stavební jámě budeš odvodňováno ponornými čerpadly. Výskyt spodní vody se nepředpokládá</w:t>
      </w:r>
    </w:p>
    <w:p w14:paraId="35D13918" w14:textId="77777777" w:rsidR="0020586A" w:rsidRDefault="0020586A" w:rsidP="0020586A">
      <w:pPr>
        <w:pStyle w:val="Nadpis5"/>
      </w:pPr>
      <w:r>
        <w:rPr>
          <w:rStyle w:val="PromnnHTML"/>
          <w:color w:val="000000"/>
          <w:szCs w:val="20"/>
        </w:rPr>
        <w:t>c)</w:t>
      </w:r>
      <w:r>
        <w:t> napojení staveniště na stávající dopravní a technickou infrastrukturu</w:t>
      </w:r>
    </w:p>
    <w:p w14:paraId="36881520" w14:textId="77777777" w:rsidR="0020586A" w:rsidRDefault="0020586A" w:rsidP="0020586A">
      <w:pPr>
        <w:pStyle w:val="Nadpis1"/>
      </w:pPr>
      <w:r>
        <w:t>Staveniště bude dopravně napojeno na stávající dopravní infrastrukturu v lokalitě a pro jeho napojení není zapotřebí zřizovat žádné nové příjezdové komunikace. Vjezd i výjezd ze staveniště bude z jižní strany ze stávajícího parkoviště do ulice Františka Formana.</w:t>
      </w:r>
    </w:p>
    <w:p w14:paraId="1D9F4A70" w14:textId="77777777" w:rsidR="0020586A" w:rsidRDefault="0020586A" w:rsidP="0020586A">
      <w:pPr>
        <w:pStyle w:val="Nadpis1"/>
      </w:pPr>
      <w:r>
        <w:t>Vjezd a výjezd ze staveniště bude označen provizorním dopravním značením IP40 s textem: „Pozor, výjezd a vjezd vozidel ze staveniště“, dopravní značení bude umístěno dle platných norem a předpisů k dotčené komunikaci. Dopravní trasy budou vedeno prioritně po ulici O. Bořuckého na ulici Horní.</w:t>
      </w:r>
    </w:p>
    <w:p w14:paraId="02F76E0D" w14:textId="77777777" w:rsidR="0020586A" w:rsidRDefault="0020586A" w:rsidP="0020586A">
      <w:pPr>
        <w:pStyle w:val="Nadpis1"/>
      </w:pPr>
      <w:r>
        <w:t xml:space="preserve">Pro dopravní napojení staveniště bude využito stávající příjezdové asfaltové komunikace. Obvod staveniště bude oplocen, vjezd na staveniště bude opatřen uzamykatelnou bránou. Komunikace bude sloužit po dobu výstavby jako přísunová cesta pro dopravu materiálu tak, aby se stavba mohla řádně a bezpečně provádět. Před začátkem stavby je stavebník povinen zajistit vytyčení všech podzemních sítí a během výstavby dbát pokynů jejich správců. Toto je povinen zajistit i u sítí neuvedených v </w:t>
      </w:r>
      <w:r>
        <w:lastRenderedPageBreak/>
        <w:t>dokumentaci, bude-li přítomnost takového zařízení zjištěna. Křižující vedení musí být v rýze řádně zajištěno, aby se zabránilo jejich poškození</w:t>
      </w:r>
      <w:bookmarkStart w:id="25" w:name="_Hlk125363005"/>
      <w:bookmarkEnd w:id="25"/>
    </w:p>
    <w:p w14:paraId="6945A783" w14:textId="77777777" w:rsidR="0020586A" w:rsidRDefault="0020586A" w:rsidP="0020586A">
      <w:pPr>
        <w:pStyle w:val="Nadpis1"/>
      </w:pPr>
      <w:r>
        <w:t>Staveniště bude po obvodě opatřeno dočasným staveništním oplocením s vjezdovou /výjezdovou bránou na JZ straně. Oplocení staveniště bude provedeno na pozemcích investora stavby.</w:t>
      </w:r>
    </w:p>
    <w:p w14:paraId="30382EAD" w14:textId="77777777" w:rsidR="0020586A" w:rsidRDefault="0020586A" w:rsidP="0020586A">
      <w:pPr>
        <w:pStyle w:val="Nadpis1"/>
      </w:pPr>
      <w:r>
        <w:t>Období přípravy a výstavby záměru se může projevit přechodným znečištěním ovzduší a zvýšenou intenzitou hluku, především jako důsledek bourání stávajících konstrukcí, provádění zemních prací, stavební činností a stavebním dopravním provozem. Stavební provoz zahrnuje vlivy na ovzduší, které odpovídají intenzitě stavební dopravy.</w:t>
      </w:r>
    </w:p>
    <w:p w14:paraId="76636468" w14:textId="77777777" w:rsidR="0020586A" w:rsidRDefault="0020586A" w:rsidP="0020586A">
      <w:pPr>
        <w:pStyle w:val="Nadpis1"/>
      </w:pPr>
      <w:r>
        <w:t>Budou používány mechanizační prostředky a zařízení (nákladní vozidla apod.) se zvýšenou hlukovou zátěží. Tyto vlivy však budou působit pouze po omezenou krátkou dobu výstavby. Technická opatření k minimalizaci či eliminaci účinků na životní prostředí při výstavbě:</w:t>
      </w:r>
    </w:p>
    <w:p w14:paraId="5E0FE782" w14:textId="77777777" w:rsidR="0020586A" w:rsidRDefault="0020586A" w:rsidP="004F7C55">
      <w:pPr>
        <w:pStyle w:val="Nadpis1"/>
        <w:numPr>
          <w:ilvl w:val="0"/>
          <w:numId w:val="16"/>
        </w:numPr>
        <w:ind w:left="567" w:hanging="567"/>
      </w:pPr>
      <w:r>
        <w:t>Bude omezeno skladování a deponování volně ložených prašných materiálů na technologické minimum.</w:t>
      </w:r>
    </w:p>
    <w:p w14:paraId="23315EA3" w14:textId="77777777" w:rsidR="0020586A" w:rsidRDefault="0020586A" w:rsidP="004F7C55">
      <w:pPr>
        <w:pStyle w:val="Nadpis1"/>
        <w:numPr>
          <w:ilvl w:val="0"/>
          <w:numId w:val="16"/>
        </w:numPr>
        <w:ind w:left="567" w:hanging="567"/>
      </w:pPr>
      <w:r>
        <w:t>Na nezabezpečených plochách nebude prováděna, s výjimkou denní údržby, údržba mechanismů (např. výměny mazacích náplní).</w:t>
      </w:r>
    </w:p>
    <w:p w14:paraId="38086915" w14:textId="77777777" w:rsidR="0020586A" w:rsidRDefault="0020586A" w:rsidP="004F7C55">
      <w:pPr>
        <w:pStyle w:val="Nadpis1"/>
        <w:numPr>
          <w:ilvl w:val="0"/>
          <w:numId w:val="16"/>
        </w:numPr>
        <w:ind w:left="567" w:hanging="567"/>
      </w:pPr>
      <w:r>
        <w:t>Hlučné mechanismy nebo technologie budou používány pouze v určené době, v maximální možné míře budou požívány stavební mechanismy se sníženou hlučností (např. odhlučněné kompresory).</w:t>
      </w:r>
    </w:p>
    <w:p w14:paraId="35B42A9D" w14:textId="77777777" w:rsidR="0020586A" w:rsidRDefault="0020586A" w:rsidP="004F7C55">
      <w:pPr>
        <w:pStyle w:val="Nadpis1"/>
        <w:numPr>
          <w:ilvl w:val="0"/>
          <w:numId w:val="16"/>
        </w:numPr>
        <w:ind w:left="567" w:hanging="567"/>
      </w:pPr>
      <w:r>
        <w:t xml:space="preserve">Všechna použitá stavební mechanizace bude v dobrém technickém stavu, bude průběžně kontrolována tak, aby bylo zamezeno případným úkapům ropných látek (a to i při jejich skladování) či nadměrným emisím výfukových plynů. </w:t>
      </w:r>
    </w:p>
    <w:p w14:paraId="5BD396A9" w14:textId="77777777" w:rsidR="0020586A" w:rsidRDefault="0020586A" w:rsidP="004F7C55">
      <w:pPr>
        <w:pStyle w:val="Nadpis1"/>
        <w:numPr>
          <w:ilvl w:val="0"/>
          <w:numId w:val="16"/>
        </w:numPr>
        <w:ind w:left="567" w:hanging="567"/>
      </w:pPr>
      <w:r>
        <w:t>Budou určeny skladovací plochy, zásoby sypných materiálu budou minimalizovány.</w:t>
      </w:r>
    </w:p>
    <w:p w14:paraId="5F47B220" w14:textId="77777777" w:rsidR="0020586A" w:rsidRDefault="0020586A" w:rsidP="004F7C55">
      <w:pPr>
        <w:pStyle w:val="Nadpis1"/>
        <w:numPr>
          <w:ilvl w:val="0"/>
          <w:numId w:val="16"/>
        </w:numPr>
        <w:ind w:left="567" w:hanging="567"/>
      </w:pPr>
      <w:r>
        <w:t>Budou stanovena opatření ke snížení hluku, opatření proti znečištění vozovek a prašnosti na staveništi i podél přepravních tras. V období výstavby objektu nedojde k překročení hygienického limitu pro hluk ze stacionárních zdrojů. Podmínkou je, aby stavební práce, zejména práce s těžkou stavební technikou byly prováděny v souladu s ustanoveními nařízení vlády č. 217/2016 Sb., kterým se mění NV č. 272/2011 Sb., o ochraně zdraví před nepříznivými účinky hluku a vibrací.</w:t>
      </w:r>
      <w:bookmarkStart w:id="26" w:name="_Hlk82261811"/>
      <w:bookmarkEnd w:id="26"/>
    </w:p>
    <w:p w14:paraId="5C896292" w14:textId="77777777" w:rsidR="0020586A" w:rsidRDefault="0020586A" w:rsidP="0020586A">
      <w:pPr>
        <w:pStyle w:val="Nadpis5"/>
      </w:pPr>
      <w:r>
        <w:rPr>
          <w:rStyle w:val="PromnnHTML"/>
          <w:color w:val="000000"/>
          <w:szCs w:val="20"/>
        </w:rPr>
        <w:t>d)</w:t>
      </w:r>
      <w:r>
        <w:t> vliv provádění stavby na okolní stavby a pozemky,</w:t>
      </w:r>
    </w:p>
    <w:p w14:paraId="1D9758ED" w14:textId="77777777" w:rsidR="0020586A" w:rsidRDefault="0020586A" w:rsidP="0020586A">
      <w:pPr>
        <w:pStyle w:val="Nadpis1"/>
      </w:pPr>
      <w:r>
        <w:t>Vzhledem k umístění stavby není vyžadována žádná speciální ochrana okolí staveniště. Během stavby je nutné zajistit čistotu příjezdových komunikací a okolních ploch. Prostor staveniště bude oplocen tak, aby bylo zamezeno přístupu cizích osob na staveniště. Provoz hlučných zařízení bude omezen pouze na denní dobu, bude respektovat noční klid apod</w:t>
      </w:r>
    </w:p>
    <w:p w14:paraId="523B466D" w14:textId="77777777" w:rsidR="0020586A" w:rsidRDefault="0020586A" w:rsidP="0020586A">
      <w:pPr>
        <w:pStyle w:val="Nadpis5"/>
      </w:pPr>
      <w:r>
        <w:rPr>
          <w:rStyle w:val="PromnnHTML"/>
          <w:color w:val="000000"/>
          <w:szCs w:val="20"/>
        </w:rPr>
        <w:t>e)</w:t>
      </w:r>
      <w:r>
        <w:t> ochrana okolí staveniště a požadavky na související asanace, demolice, kácení dřevin,</w:t>
      </w:r>
    </w:p>
    <w:p w14:paraId="4709A4A1" w14:textId="77777777" w:rsidR="0020586A" w:rsidRDefault="0020586A" w:rsidP="0020586A">
      <w:pPr>
        <w:pStyle w:val="Nadpis1"/>
      </w:pPr>
      <w:r>
        <w:t xml:space="preserve">Negativní vlivy na okolní pozemky a stavby v průběhu provádění stavby je potřeba minimalizovat vhodnou organizací práce a minimalizací provozu hlučných stavebních strojů. Během výstavby je nutno dodržet hygienické limity ekvivalentních hlukových hladin v okolí výstavby (dle NV č. 148/2006 Sb. o ochraně zdraví před nepříznivými účinky hluku a vibrací). Stavební práce budou prováděny v denní době od 7.00 do 21.00 hodin, hluk nepřesáhne přípustnou hodnotu akustického tlaku A ze stavební činnosti LAeq, s = 65 dB ve vzdálenosti 2,00 m od fasády obytných budov </w:t>
      </w:r>
    </w:p>
    <w:p w14:paraId="57FD96F1" w14:textId="77777777" w:rsidR="0020586A" w:rsidRDefault="0020586A" w:rsidP="0020586A">
      <w:pPr>
        <w:pStyle w:val="Nadpis1"/>
      </w:pPr>
      <w:r>
        <w:t>Stavebním záměrem vzniknou požadavky na kácení dřevin. Viz bod B.6.2.b)</w:t>
      </w:r>
    </w:p>
    <w:p w14:paraId="36948F51" w14:textId="77777777" w:rsidR="0020586A" w:rsidRDefault="0020586A" w:rsidP="0020586A">
      <w:pPr>
        <w:pStyle w:val="Nadpis1"/>
      </w:pPr>
      <w:r>
        <w:rPr>
          <w:rFonts w:ascii="ArialMT" w:hAnsi="ArialMT"/>
          <w:color w:val="000000"/>
          <w:szCs w:val="20"/>
        </w:rPr>
        <w:t>V řešeném území se nacházejí vzrostlé stromy.</w:t>
      </w:r>
    </w:p>
    <w:p w14:paraId="7C4AE240" w14:textId="77777777" w:rsidR="0020586A" w:rsidRDefault="0020586A" w:rsidP="0020586A">
      <w:pPr>
        <w:pStyle w:val="Nadpis1"/>
        <w:rPr>
          <w:rFonts w:ascii="ArialMT" w:hAnsi="ArialMT"/>
          <w:color w:val="000000"/>
          <w:szCs w:val="20"/>
        </w:rPr>
      </w:pPr>
      <w:r>
        <w:rPr>
          <w:rFonts w:ascii="ArialMT" w:hAnsi="ArialMT"/>
          <w:color w:val="000000"/>
          <w:szCs w:val="20"/>
        </w:rPr>
        <w:t>Při jakýchkoliv úpravách nesmí být u stromů poškozena koruna, kmen, ani kořenový systém. Před stavbou už v době přípravných a demoličních prací a v průběhu stavby musejí být stromy chráněny dle ČSN 83 9061, případně dle standardů péče o přírodu a krajinu SPPK A01 002:2017, zejména:</w:t>
      </w:r>
    </w:p>
    <w:p w14:paraId="5FD6AA8F" w14:textId="77777777" w:rsidR="0020586A" w:rsidRDefault="0020586A" w:rsidP="004F7C55">
      <w:pPr>
        <w:pStyle w:val="Nadpis1"/>
        <w:numPr>
          <w:ilvl w:val="0"/>
          <w:numId w:val="26"/>
        </w:numPr>
        <w:ind w:left="426"/>
      </w:pPr>
      <w:r>
        <w:t>Vegetační plochy nesmí být znečišťovány látkami poškozující rostliny, nebo půdu, např. rozpouštědly, minerálními oleji, kyselinami, louhy, barvami, cementem a jinými pojivy</w:t>
      </w:r>
    </w:p>
    <w:p w14:paraId="495A0CC9" w14:textId="77777777" w:rsidR="0020586A" w:rsidRDefault="0020586A" w:rsidP="004F7C55">
      <w:pPr>
        <w:pStyle w:val="Nadpis1"/>
        <w:numPr>
          <w:ilvl w:val="0"/>
          <w:numId w:val="26"/>
        </w:numPr>
        <w:ind w:left="426"/>
      </w:pPr>
      <w:r>
        <w:t>Ohniště smí být zakládána pouze ve vzdálenosti nejméně 5 m od okapové linie korun stromů a keřů</w:t>
      </w:r>
    </w:p>
    <w:p w14:paraId="1EA956E2" w14:textId="77777777" w:rsidR="0020586A" w:rsidRDefault="0020586A" w:rsidP="004F7C55">
      <w:pPr>
        <w:pStyle w:val="Nadpis1"/>
        <w:numPr>
          <w:ilvl w:val="0"/>
          <w:numId w:val="26"/>
        </w:numPr>
        <w:ind w:left="426"/>
      </w:pPr>
      <w:r>
        <w:t xml:space="preserve">Kořenové prostory stromů a vegetačních ploch nesmí být zamokřeny, nebo zaplaveny vodou </w:t>
      </w:r>
      <w:r>
        <w:lastRenderedPageBreak/>
        <w:t>odváděnou ze stavby</w:t>
      </w:r>
    </w:p>
    <w:p w14:paraId="6176EA1A" w14:textId="77777777" w:rsidR="0020586A" w:rsidRDefault="0020586A" w:rsidP="004F7C55">
      <w:pPr>
        <w:pStyle w:val="Nadpis1"/>
        <w:numPr>
          <w:ilvl w:val="0"/>
          <w:numId w:val="26"/>
        </w:numPr>
        <w:ind w:left="426"/>
        <w:rPr>
          <w:rFonts w:ascii="ArialMT" w:hAnsi="ArialMT"/>
          <w:color w:val="000000"/>
          <w:szCs w:val="20"/>
        </w:rPr>
      </w:pPr>
      <w:r>
        <w:rPr>
          <w:rFonts w:ascii="ArialMT" w:hAnsi="ArialMT"/>
          <w:color w:val="000000"/>
          <w:szCs w:val="20"/>
        </w:rPr>
        <w:t>Vegetační plochy je nutno chránit 2 m vysokým, stabilním plotem postaveným s bočním odstupem 1,5 m.</w:t>
      </w:r>
    </w:p>
    <w:p w14:paraId="29FFC4A8" w14:textId="77777777" w:rsidR="0020586A" w:rsidRDefault="0020586A" w:rsidP="004F7C55">
      <w:pPr>
        <w:pStyle w:val="Nadpis1"/>
        <w:numPr>
          <w:ilvl w:val="0"/>
          <w:numId w:val="16"/>
        </w:numPr>
        <w:ind w:left="426"/>
      </w:pPr>
      <w:r>
        <w:t>K ochraně pře mechanickým poškozením vozidly, stavebními stromy a ostatními stavebními postupy je nutno v prostoru stavby stromy chránit plotem dle výše uvedeného bodu. Za kořenovou zónu se považuje plocha půdy pod korunou stromu (okapová linie koruny) rozšířená d stran o 1,5 m, u sloupovitých forem o 5 m. Jestliže nelze z prostorových důvodů chránit celou kořenovou zónu, má být chráněná plocha co největší, a má zahrnovat zejména nezakrytou plochu půdy. Není-li to ve výjimečných případech možné, je nutno opatřit kmen vypolštářovaným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 Ochrana kořenové zóny nebo kořenového prostoru viz 4.8 až 4. 12. Normy</w:t>
      </w:r>
    </w:p>
    <w:p w14:paraId="5428395F" w14:textId="77777777" w:rsidR="0020586A" w:rsidRDefault="0020586A" w:rsidP="004F7C55">
      <w:pPr>
        <w:pStyle w:val="Nadpis1"/>
        <w:numPr>
          <w:ilvl w:val="0"/>
          <w:numId w:val="16"/>
        </w:numPr>
        <w:ind w:left="426"/>
      </w:pPr>
      <w:r>
        <w:t>V kořenové zóně se nemá provádět žádná navážka zeminy nebo jiného materiálu. Jestliže tomu nelze v určitém případě zabránit, musí být při mocnosti navážky a způsobu navážení zohledněna druhově specifická snášenlivost, věk, vitalita a utváření kořenového systému dřeviny, půdní poměry, jakož i druh materiálu. Navážka půdy má být prováděna ve výsečích a provzdušňovací výseč e mají zaujímat nejméně jednu třetinu kořenové zóny. Před navážkou je nutno z povrchu kořenové zóny šetrně odstranit, ručně nebo odsátím, veškerý rostlinný pokryv, listí a další organické materiály, aby se zabránilo vzniku rozkladných produktů poškozujících kořeny, nebo nedostatku kyslíku. Do kořenové zóny se smí navážet pouze hrubozrnný materiál propouštějící vzduch a vodu. Jestliže má být dodatečně navezena vegetační vrstva, je třeba zpravidla nejprve navézt uvedený materiál ve vrstvě 20 cm a následně, jako vegetační vrstvu, zeminu půdní skupiny 2 nebo 3 podle ČSN 83 9011 o mocnosti nejvýše 20 cm. Vegetační vrstva nesmí být rozprostřena blíže než 1 m od kmene. Při navážení se v kořenové zóně nesmí jezdit.</w:t>
      </w:r>
    </w:p>
    <w:p w14:paraId="262DD146" w14:textId="77777777" w:rsidR="0020586A" w:rsidRDefault="0020586A" w:rsidP="004F7C55">
      <w:pPr>
        <w:pStyle w:val="Nadpis1"/>
        <w:numPr>
          <w:ilvl w:val="0"/>
          <w:numId w:val="16"/>
        </w:numPr>
        <w:ind w:left="426" w:hanging="426"/>
      </w:pPr>
      <w:r>
        <w:rPr>
          <w:rFonts w:ascii="ArialMT" w:hAnsi="ArialMT"/>
          <w:color w:val="000000"/>
          <w:szCs w:val="20"/>
        </w:rPr>
        <w:t>v blízkosti stromu nesmí být skladován žádný materiál ovlivňující chemismus půdy (beton, cement, vápno, chemické nátěrové hmoty apod., různé obaly se zbytky stavebních hmot a chemikálií)</w:t>
      </w:r>
    </w:p>
    <w:p w14:paraId="46C22326" w14:textId="77777777" w:rsidR="0020586A" w:rsidRDefault="0020586A" w:rsidP="004F7C55">
      <w:pPr>
        <w:pStyle w:val="Nadpis1"/>
        <w:numPr>
          <w:ilvl w:val="0"/>
          <w:numId w:val="16"/>
        </w:numPr>
        <w:ind w:left="426" w:hanging="426"/>
      </w:pPr>
      <w:r>
        <w:rPr>
          <w:rFonts w:ascii="ArialMT" w:hAnsi="ArialMT"/>
          <w:color w:val="000000"/>
          <w:szCs w:val="20"/>
        </w:rPr>
        <w:t>v blízkosti stromů musí být v případě nutného pojezdu před započetím stavby vytvořena dočasná zpevněná plocha z panelů, aby nedošlo ke zbytečnému utužování půdy, a přitom k poškozování kořenů</w:t>
      </w:r>
    </w:p>
    <w:p w14:paraId="20CB55E7" w14:textId="77777777" w:rsidR="0020586A" w:rsidRDefault="0020586A" w:rsidP="004F7C55">
      <w:pPr>
        <w:pStyle w:val="Nadpis1"/>
        <w:numPr>
          <w:ilvl w:val="0"/>
          <w:numId w:val="16"/>
        </w:numPr>
        <w:ind w:left="426" w:hanging="426"/>
      </w:pPr>
      <w:r>
        <w:rPr>
          <w:rFonts w:ascii="ArialMT" w:hAnsi="ArialMT"/>
          <w:color w:val="000000"/>
          <w:szCs w:val="20"/>
        </w:rPr>
        <w:t>koruna stromů nesmí být poškozována mechanizací používanou při stavbě a pokud by se tak stalo, musí být neodkladně odborně ošetřena</w:t>
      </w:r>
    </w:p>
    <w:p w14:paraId="33AB4461" w14:textId="77777777" w:rsidR="0020586A" w:rsidRDefault="0020586A" w:rsidP="004F7C55">
      <w:pPr>
        <w:pStyle w:val="Nadpis1"/>
        <w:numPr>
          <w:ilvl w:val="0"/>
          <w:numId w:val="16"/>
        </w:numPr>
        <w:ind w:left="426" w:hanging="426"/>
      </w:pPr>
      <w:r>
        <w:rPr>
          <w:rFonts w:ascii="ArialMT" w:hAnsi="ArialMT"/>
          <w:color w:val="000000"/>
          <w:szCs w:val="20"/>
        </w:rPr>
        <w:t>případné nutné výkopy v blízkosti stromů – do půdorysného průmětu jejich koruny musí probíhat ručně, bez použití strojních mechanismů</w:t>
      </w:r>
    </w:p>
    <w:p w14:paraId="4C6AFF53" w14:textId="77777777" w:rsidR="0020586A" w:rsidRDefault="0020586A" w:rsidP="004F7C55">
      <w:pPr>
        <w:pStyle w:val="Nadpis1"/>
        <w:numPr>
          <w:ilvl w:val="0"/>
          <w:numId w:val="16"/>
        </w:numPr>
        <w:ind w:left="426" w:hanging="426"/>
      </w:pPr>
      <w:r>
        <w:rPr>
          <w:rFonts w:ascii="ArialMT" w:hAnsi="ArialMT"/>
          <w:color w:val="000000"/>
          <w:szCs w:val="20"/>
        </w:rPr>
        <w:t>terén v nejbližším okolí kmenu nesmí být snižován ani navyšován</w:t>
      </w:r>
    </w:p>
    <w:p w14:paraId="3FD1F4EF" w14:textId="77777777" w:rsidR="0020586A" w:rsidRDefault="0020586A" w:rsidP="004F7C55">
      <w:pPr>
        <w:pStyle w:val="Nadpis1"/>
        <w:numPr>
          <w:ilvl w:val="0"/>
          <w:numId w:val="16"/>
        </w:numPr>
        <w:ind w:left="426" w:hanging="426"/>
      </w:pPr>
      <w:r>
        <w:rPr>
          <w:rFonts w:ascii="ArialMT" w:hAnsi="ArialMT"/>
          <w:color w:val="000000"/>
          <w:szCs w:val="20"/>
        </w:rPr>
        <w:t>veškeré práce v rozsahu půdorysného průmětu koruny musejí probíhat za dohledu příslušného odborníka – certifikovaného arboristy s prokázanou znalostí v oblasti ochrany a ošetřování starých stromů. V případě krajní nutnosti, kdy by během stavby byl strom velmi závažně poškozen, může arborista rozhodnout o jeho dodatečném skácení.</w:t>
      </w:r>
    </w:p>
    <w:p w14:paraId="74AE503C" w14:textId="77777777" w:rsidR="0020586A" w:rsidRDefault="0020586A" w:rsidP="004F7C55">
      <w:pPr>
        <w:pStyle w:val="Nadpis1"/>
        <w:numPr>
          <w:ilvl w:val="0"/>
          <w:numId w:val="16"/>
        </w:numPr>
        <w:ind w:left="426" w:hanging="426"/>
        <w:rPr>
          <w:rFonts w:ascii="ArialMT" w:hAnsi="ArialMT"/>
          <w:color w:val="000000"/>
          <w:szCs w:val="20"/>
        </w:rPr>
      </w:pPr>
      <w:r>
        <w:rPr>
          <w:rFonts w:ascii="ArialMT" w:hAnsi="ArialMT"/>
          <w:color w:val="000000"/>
          <w:szCs w:val="20"/>
        </w:rPr>
        <w:t>v případě poškození kořenů při budování podkladních vrstev okolních cest nebo při terénních úpravách musejí být kořeny ošetřeny pracovníkem s odbornými znalostmi, případné rány na kořenech musejí být začištěny a ošetřeny k tomu určeným prostředkem</w:t>
      </w:r>
    </w:p>
    <w:p w14:paraId="5E48FEB6" w14:textId="77777777" w:rsidR="0020586A" w:rsidRDefault="0020586A" w:rsidP="0020586A">
      <w:pPr>
        <w:pStyle w:val="Nadpis1"/>
      </w:pPr>
      <w:r>
        <w:t>Před výstavbou stavebních objektů bude provedena skrývka zeminy. Skrývka bude provedena v tloušťce 300 mm pod budoucím objektem a pod pochozími plochami. Pod pojezdovými plochami 500 mm, pod ostatními plochami 300 mm. Vytěžená zemina bude odvezena. Dále se provede vytyčení všech stávajících podzemních inženýrských sítí a vytyčení jednotlivých stavebních objektů odpovědným geodetem. Rozsah ploch je patrný ze situačních výkresů.</w:t>
      </w:r>
    </w:p>
    <w:p w14:paraId="31608221" w14:textId="77777777" w:rsidR="0020586A" w:rsidRDefault="0020586A" w:rsidP="0020586A">
      <w:pPr>
        <w:pStyle w:val="Nadpis1"/>
      </w:pPr>
      <w:r>
        <w:t>V rámci přípravných prací proběhne demolice a rozebrání zpevněných ploch a drobných pozemních ploch, jako jsou obruby, zídky, schodišťové stupně apod. Kryt vybraných zpevněných ploch bude rozebrán a navrácen zpět. U těchto vybraných ploch bude provedená sondáž sklady podloží, která bude ve stejných vrstvách obnovena</w:t>
      </w:r>
      <w:bookmarkStart w:id="27" w:name="_Hlk82261841"/>
      <w:bookmarkEnd w:id="27"/>
    </w:p>
    <w:p w14:paraId="5E6D090C" w14:textId="77777777" w:rsidR="0020586A" w:rsidRDefault="0020586A" w:rsidP="0020586A">
      <w:pPr>
        <w:pStyle w:val="Nadpis5"/>
      </w:pPr>
      <w:r>
        <w:rPr>
          <w:rStyle w:val="PromnnHTML"/>
          <w:color w:val="000000"/>
          <w:szCs w:val="20"/>
        </w:rPr>
        <w:t>f)</w:t>
      </w:r>
      <w:r>
        <w:t> maximální dočasné a trvalé zábory pro staveniště,</w:t>
      </w:r>
    </w:p>
    <w:p w14:paraId="18010221" w14:textId="77777777" w:rsidR="0020586A" w:rsidRDefault="0020586A" w:rsidP="0020586A">
      <w:pPr>
        <w:pStyle w:val="Nadpis1"/>
      </w:pPr>
      <w:r>
        <w:t>Jedná se pouze o dočasné stanoviště.</w:t>
      </w:r>
    </w:p>
    <w:p w14:paraId="79BB6D9F" w14:textId="77777777" w:rsidR="0020586A" w:rsidRDefault="0020586A" w:rsidP="0020586A">
      <w:pPr>
        <w:pStyle w:val="Nadpis1"/>
        <w:tabs>
          <w:tab w:val="left" w:pos="1134"/>
          <w:tab w:val="left" w:pos="2410"/>
          <w:tab w:val="left" w:pos="5103"/>
        </w:tabs>
      </w:pPr>
      <w:r>
        <w:lastRenderedPageBreak/>
        <w:t xml:space="preserve">Zábory staveniště se nachází na pozemcích s vlastnickým právem investora </w:t>
      </w:r>
      <w:r>
        <w:rPr>
          <w:rFonts w:ascii="Segoe UI" w:hAnsi="Segoe UI" w:cs="Segoe UI"/>
          <w:color w:val="000000"/>
          <w:szCs w:val="20"/>
          <w:shd w:val="clear" w:color="auto" w:fill="FEFEFE"/>
        </w:rPr>
        <w:t xml:space="preserve">Statutární město Ostrava, Prokešovo náměstí 1803/8, Moravská Ostrava, 70200 Ostrava, se svěřenou správou ve vlastnictví obce </w:t>
      </w:r>
      <w:r>
        <w:t>Městský obvod Ostrava-Jih, Horní 791/3, Hrabůvka, 70030 Ostrava.</w:t>
      </w:r>
    </w:p>
    <w:p w14:paraId="26697176" w14:textId="77777777" w:rsidR="0020586A" w:rsidRDefault="0020586A" w:rsidP="0020586A">
      <w:pPr>
        <w:pStyle w:val="Nadpis1"/>
        <w:tabs>
          <w:tab w:val="left" w:pos="1701"/>
          <w:tab w:val="left" w:pos="3544"/>
        </w:tabs>
        <w:rPr>
          <w:b/>
          <w:bCs w:val="0"/>
        </w:rPr>
      </w:pPr>
      <w:r>
        <w:rPr>
          <w:b/>
          <w:bCs w:val="0"/>
        </w:rPr>
        <w:t>p.č.</w:t>
      </w:r>
      <w:r>
        <w:rPr>
          <w:b/>
          <w:bCs w:val="0"/>
        </w:rPr>
        <w:tab/>
        <w:t>výměra (m</w:t>
      </w:r>
      <w:r>
        <w:rPr>
          <w:b/>
          <w:bCs w:val="0"/>
          <w:vertAlign w:val="superscript"/>
        </w:rPr>
        <w:t>2</w:t>
      </w:r>
      <w:r>
        <w:rPr>
          <w:b/>
          <w:bCs w:val="0"/>
        </w:rPr>
        <w:t>)</w:t>
      </w:r>
      <w:r>
        <w:rPr>
          <w:b/>
          <w:bCs w:val="0"/>
        </w:rPr>
        <w:tab/>
        <w:t>druh pozemku</w:t>
      </w:r>
      <w:r>
        <w:rPr>
          <w:b/>
          <w:bCs w:val="0"/>
        </w:rPr>
        <w:tab/>
      </w:r>
    </w:p>
    <w:p w14:paraId="363289B8" w14:textId="77777777" w:rsidR="0020586A" w:rsidRDefault="0020586A" w:rsidP="0020586A">
      <w:pPr>
        <w:pStyle w:val="Nadpis1"/>
        <w:tabs>
          <w:tab w:val="left" w:pos="1701"/>
          <w:tab w:val="left" w:pos="3544"/>
        </w:tabs>
      </w:pPr>
      <w:r>
        <w:t>71/142</w:t>
      </w:r>
      <w:r>
        <w:tab/>
        <w:t>3213</w:t>
      </w:r>
      <w:r>
        <w:tab/>
        <w:t>zastavěná plocha nádvoří</w:t>
      </w:r>
      <w:r>
        <w:tab/>
      </w:r>
    </w:p>
    <w:p w14:paraId="4BDA271E" w14:textId="77777777" w:rsidR="0020586A" w:rsidRDefault="0020586A" w:rsidP="0020586A">
      <w:pPr>
        <w:pStyle w:val="Nadpis1"/>
        <w:tabs>
          <w:tab w:val="left" w:pos="1701"/>
          <w:tab w:val="left" w:pos="3544"/>
        </w:tabs>
      </w:pPr>
      <w:r>
        <w:t>71/151</w:t>
      </w:r>
      <w:r>
        <w:tab/>
        <w:t>385</w:t>
      </w:r>
      <w:r>
        <w:tab/>
        <w:t>ostatní plocha</w:t>
      </w:r>
    </w:p>
    <w:p w14:paraId="0B1B8A7C" w14:textId="77777777" w:rsidR="0020586A" w:rsidRDefault="0020586A" w:rsidP="0020586A">
      <w:pPr>
        <w:pStyle w:val="Nadpis1"/>
        <w:tabs>
          <w:tab w:val="left" w:pos="1701"/>
          <w:tab w:val="left" w:pos="3544"/>
        </w:tabs>
      </w:pPr>
      <w:r>
        <w:t>71/145</w:t>
      </w:r>
      <w:r>
        <w:tab/>
        <w:t>1084</w:t>
      </w:r>
      <w:r>
        <w:tab/>
        <w:t>ostatní plocha</w:t>
      </w:r>
    </w:p>
    <w:p w14:paraId="3A9C6FB1" w14:textId="77777777" w:rsidR="0020586A" w:rsidRDefault="0020586A" w:rsidP="0020586A">
      <w:pPr>
        <w:pStyle w:val="Nadpis1"/>
        <w:tabs>
          <w:tab w:val="left" w:pos="1701"/>
          <w:tab w:val="left" w:pos="3544"/>
        </w:tabs>
      </w:pPr>
      <w:r>
        <w:t>71/79</w:t>
      </w:r>
      <w:r>
        <w:tab/>
        <w:t>3338</w:t>
      </w:r>
      <w:r>
        <w:tab/>
        <w:t>ostatní plocha</w:t>
      </w:r>
    </w:p>
    <w:p w14:paraId="1E75BF6E" w14:textId="77777777" w:rsidR="0020586A" w:rsidRDefault="0020586A" w:rsidP="0020586A">
      <w:pPr>
        <w:pStyle w:val="Nadpis1"/>
        <w:tabs>
          <w:tab w:val="left" w:pos="1701"/>
          <w:tab w:val="left" w:pos="3544"/>
        </w:tabs>
      </w:pPr>
      <w:r>
        <w:t>71/146</w:t>
      </w:r>
      <w:r>
        <w:tab/>
        <w:t>154</w:t>
      </w:r>
      <w:r>
        <w:tab/>
        <w:t>ostatní plocha</w:t>
      </w:r>
    </w:p>
    <w:p w14:paraId="263DA88B" w14:textId="77777777" w:rsidR="0020586A" w:rsidRDefault="0020586A" w:rsidP="0020586A">
      <w:pPr>
        <w:pStyle w:val="Nadpis1"/>
        <w:tabs>
          <w:tab w:val="left" w:pos="1701"/>
          <w:tab w:val="left" w:pos="3544"/>
        </w:tabs>
      </w:pPr>
      <w:r>
        <w:t>71/147</w:t>
      </w:r>
      <w:r>
        <w:tab/>
        <w:t>102</w:t>
      </w:r>
      <w:r>
        <w:tab/>
        <w:t>ostatní plocha</w:t>
      </w:r>
    </w:p>
    <w:p w14:paraId="26779E36" w14:textId="77777777" w:rsidR="0020586A" w:rsidRDefault="0020586A" w:rsidP="0020586A">
      <w:pPr>
        <w:pStyle w:val="Nadpis1"/>
        <w:tabs>
          <w:tab w:val="left" w:pos="1701"/>
          <w:tab w:val="left" w:pos="3544"/>
        </w:tabs>
        <w:rPr>
          <w:lang w:eastAsia="cs-CZ"/>
        </w:rPr>
      </w:pPr>
      <w:r>
        <w:t>71/144</w:t>
      </w:r>
      <w:r>
        <w:tab/>
        <w:t>5</w:t>
      </w:r>
      <w:r>
        <w:tab/>
      </w:r>
      <w:r>
        <w:rPr>
          <w:lang w:eastAsia="cs-CZ"/>
        </w:rPr>
        <w:t>zastavěná plocha a nádvoří</w:t>
      </w:r>
    </w:p>
    <w:p w14:paraId="55FD3C8E" w14:textId="77777777" w:rsidR="0020586A" w:rsidRDefault="0020586A" w:rsidP="0020586A">
      <w:pPr>
        <w:pStyle w:val="Nadpis1"/>
        <w:tabs>
          <w:tab w:val="left" w:pos="1701"/>
          <w:tab w:val="left" w:pos="3544"/>
        </w:tabs>
      </w:pPr>
      <w:r>
        <w:t>71/148</w:t>
      </w:r>
      <w:r>
        <w:tab/>
        <w:t>263</w:t>
      </w:r>
      <w:r>
        <w:tab/>
        <w:t>ostatní plocha</w:t>
      </w:r>
    </w:p>
    <w:p w14:paraId="6F09039A" w14:textId="77777777" w:rsidR="0020586A" w:rsidRDefault="0020586A" w:rsidP="0020586A">
      <w:pPr>
        <w:pStyle w:val="Nadpis1"/>
        <w:tabs>
          <w:tab w:val="left" w:pos="1701"/>
          <w:tab w:val="left" w:pos="4536"/>
        </w:tabs>
      </w:pPr>
      <w:r>
        <w:t>Požadavek vyjádření č.05 Úřad městského oboru Ostrava Jih – obor komunálních služeb:</w:t>
      </w:r>
    </w:p>
    <w:p w14:paraId="47DC19FD" w14:textId="77777777" w:rsidR="0020586A" w:rsidRDefault="0020586A" w:rsidP="0020586A">
      <w:pPr>
        <w:pStyle w:val="Nadpis1"/>
        <w:tabs>
          <w:tab w:val="left" w:pos="1701"/>
          <w:tab w:val="left" w:pos="4536"/>
        </w:tabs>
      </w:pPr>
      <w:r>
        <w:t>Na zdejším úřadě bude zhotovitelem ohlášeno zvláštní užívání veřejného prostranství.</w:t>
      </w:r>
    </w:p>
    <w:p w14:paraId="61DDE03E" w14:textId="77777777" w:rsidR="0020586A" w:rsidRDefault="0020586A" w:rsidP="0020586A">
      <w:pPr>
        <w:tabs>
          <w:tab w:val="left" w:pos="1701"/>
          <w:tab w:val="left" w:pos="4536"/>
        </w:tabs>
        <w:rPr>
          <w:rFonts w:ascii="Arial" w:hAnsi="Arial"/>
          <w:sz w:val="20"/>
          <w:szCs w:val="20"/>
        </w:rPr>
      </w:pPr>
      <w:r>
        <w:rPr>
          <w:rFonts w:ascii="Arial" w:hAnsi="Arial"/>
          <w:sz w:val="20"/>
          <w:szCs w:val="20"/>
        </w:rPr>
        <w:t>Investorem nebude požadován poplatek za zábor staveniště.</w:t>
      </w:r>
    </w:p>
    <w:p w14:paraId="17F0827E" w14:textId="77777777" w:rsidR="0020586A" w:rsidRDefault="0020586A" w:rsidP="0020586A">
      <w:pPr>
        <w:pStyle w:val="Nadpis5"/>
      </w:pPr>
      <w:r>
        <w:rPr>
          <w:rStyle w:val="PromnnHTML"/>
          <w:color w:val="000000"/>
          <w:szCs w:val="20"/>
        </w:rPr>
        <w:t>g)</w:t>
      </w:r>
      <w:r>
        <w:t> požadavky na bezbariérové obchozí trasy,</w:t>
      </w:r>
    </w:p>
    <w:p w14:paraId="00CAD8B2" w14:textId="77777777" w:rsidR="0020586A" w:rsidRDefault="0020586A" w:rsidP="0020586A">
      <w:pPr>
        <w:pStyle w:val="Nadpis1"/>
      </w:pPr>
      <w:r>
        <w:t>Není požadavek na zajištění obchozí trasy</w:t>
      </w:r>
    </w:p>
    <w:p w14:paraId="00E7CBA2" w14:textId="77777777" w:rsidR="0020586A" w:rsidRDefault="0020586A" w:rsidP="0020586A">
      <w:pPr>
        <w:pStyle w:val="Nadpis5"/>
      </w:pPr>
      <w:r>
        <w:rPr>
          <w:rStyle w:val="PromnnHTML"/>
          <w:color w:val="000000"/>
          <w:szCs w:val="20"/>
        </w:rPr>
        <w:t>h)</w:t>
      </w:r>
      <w:r>
        <w:t> maximální produkovaná množství a druhy odpadů a emisí při výstavbě, jejich likvidace,</w:t>
      </w:r>
    </w:p>
    <w:p w14:paraId="577BA459" w14:textId="77777777" w:rsidR="0020586A" w:rsidRDefault="0020586A" w:rsidP="0020586A">
      <w:pPr>
        <w:pStyle w:val="Nadpis1"/>
        <w:rPr>
          <w:color w:val="000000"/>
        </w:rPr>
      </w:pPr>
      <w:r>
        <w:rPr>
          <w:color w:val="000000"/>
        </w:rPr>
        <w:t>S veškerým odpadem, vznikajícím při provozu v domě, bude nakládáno ve smyslu zákona č. 541/2020 Sb., o odpadech.</w:t>
      </w:r>
    </w:p>
    <w:p w14:paraId="3D5CCCE6" w14:textId="77777777" w:rsidR="0020586A" w:rsidRDefault="0020586A" w:rsidP="0020586A">
      <w:pPr>
        <w:pStyle w:val="Nadpis1"/>
      </w:pPr>
      <w:r>
        <w:t>Zejména dle § 15 Povinnosti původce odpadu</w:t>
      </w:r>
    </w:p>
    <w:p w14:paraId="2C2D67A0" w14:textId="77777777" w:rsidR="0020586A" w:rsidRDefault="0020586A" w:rsidP="0020586A">
      <w:pPr>
        <w:pStyle w:val="l4"/>
        <w:shd w:val="clear" w:color="auto" w:fill="FFFFFF"/>
        <w:spacing w:beforeAutospacing="0" w:afterAutospacing="0"/>
        <w:jc w:val="both"/>
        <w:rPr>
          <w:rFonts w:ascii="Arial" w:hAnsi="Arial" w:cs="Arial"/>
          <w:color w:val="000000"/>
          <w:sz w:val="20"/>
          <w:szCs w:val="20"/>
        </w:rPr>
      </w:pPr>
      <w:r>
        <w:rPr>
          <w:rFonts w:ascii="Arial" w:hAnsi="Arial" w:cs="Arial"/>
          <w:color w:val="000000"/>
          <w:sz w:val="20"/>
          <w:szCs w:val="20"/>
        </w:rPr>
        <w:t>Na nepodnikající fyzickou osobu, která je původcem odpadu, se vztahují pouze ty povinnosti původce odpadu stanovené v tomto zákoně, u kterých je tak výslovně uvedeno.</w:t>
      </w:r>
    </w:p>
    <w:p w14:paraId="64ED3752" w14:textId="77777777" w:rsidR="0020586A" w:rsidRDefault="0020586A" w:rsidP="0020586A">
      <w:pPr>
        <w:pStyle w:val="l4"/>
        <w:shd w:val="clear" w:color="auto" w:fill="FFFFFF"/>
        <w:spacing w:beforeAutospacing="0" w:afterAutospacing="0"/>
        <w:jc w:val="both"/>
        <w:rPr>
          <w:rFonts w:ascii="Arial" w:hAnsi="Arial" w:cs="Arial"/>
          <w:color w:val="000000"/>
          <w:sz w:val="20"/>
          <w:szCs w:val="20"/>
        </w:rPr>
      </w:pPr>
      <w:r>
        <w:rPr>
          <w:rFonts w:ascii="Arial" w:hAnsi="Arial" w:cs="Arial"/>
          <w:color w:val="000000"/>
          <w:sz w:val="20"/>
          <w:szCs w:val="20"/>
        </w:rPr>
        <w:t>Původce odpadu je povinen:</w:t>
      </w:r>
    </w:p>
    <w:p w14:paraId="7B702897" w14:textId="77777777" w:rsidR="0020586A" w:rsidRDefault="0020586A" w:rsidP="004F7C55">
      <w:pPr>
        <w:pStyle w:val="l4"/>
        <w:numPr>
          <w:ilvl w:val="0"/>
          <w:numId w:val="17"/>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 xml:space="preserve">Zařadit odpad podle druhu a kategorie a nakládat s ním podle jeho skutečných vlastností </w:t>
      </w:r>
    </w:p>
    <w:p w14:paraId="18D226F6" w14:textId="77777777" w:rsidR="0020586A" w:rsidRDefault="0020586A" w:rsidP="004F7C55">
      <w:pPr>
        <w:pStyle w:val="l4"/>
        <w:numPr>
          <w:ilvl w:val="0"/>
          <w:numId w:val="17"/>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Prokázat orgánům provádějícím kontrolu podle tohoto zákona, že předal odpad, který produkuje, v odpovídajícím množství v souladu s § 13 odst. 1 písm. e); v případě stavebního a 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512D79D1" w14:textId="77777777" w:rsidR="0020586A" w:rsidRDefault="0020586A" w:rsidP="004F7C55">
      <w:pPr>
        <w:pStyle w:val="l4"/>
        <w:numPr>
          <w:ilvl w:val="0"/>
          <w:numId w:val="17"/>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 </w:t>
      </w:r>
    </w:p>
    <w:p w14:paraId="58A72795" w14:textId="77777777" w:rsidR="0020586A" w:rsidRDefault="0020586A" w:rsidP="004F7C55">
      <w:pPr>
        <w:pStyle w:val="l4"/>
        <w:numPr>
          <w:ilvl w:val="0"/>
          <w:numId w:val="17"/>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FA6651C" w14:textId="77777777" w:rsidR="0020586A" w:rsidRDefault="0020586A" w:rsidP="004F7C55">
      <w:pPr>
        <w:pStyle w:val="l4"/>
        <w:numPr>
          <w:ilvl w:val="0"/>
          <w:numId w:val="17"/>
        </w:numPr>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v případě odpadu určeného k uložení na skládce odpadů nebo k zasypávání předat údaje podle písmene d) formou základního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a</w:t>
      </w:r>
    </w:p>
    <w:p w14:paraId="4D819ED0" w14:textId="77777777" w:rsidR="0020586A" w:rsidRDefault="0020586A" w:rsidP="004F7C55">
      <w:pPr>
        <w:pStyle w:val="l4"/>
        <w:numPr>
          <w:ilvl w:val="0"/>
          <w:numId w:val="17"/>
        </w:numPr>
        <w:shd w:val="clear" w:color="auto" w:fill="FFFFFF"/>
        <w:spacing w:before="0" w:beforeAutospacing="0" w:after="0" w:afterAutospacing="0"/>
        <w:jc w:val="both"/>
        <w:rPr>
          <w:rFonts w:ascii="Arial" w:hAnsi="Arial" w:cs="Arial"/>
          <w:color w:val="000000"/>
          <w:sz w:val="20"/>
          <w:szCs w:val="20"/>
        </w:rPr>
      </w:pPr>
      <w:r>
        <w:rPr>
          <w:rFonts w:ascii="Arial" w:hAnsi="Arial" w:cs="Arial"/>
          <w:b/>
          <w:bCs/>
          <w:color w:val="000000"/>
          <w:sz w:val="20"/>
          <w:szCs w:val="20"/>
        </w:rPr>
        <w:lastRenderedPageBreak/>
        <w:t>při odstraňování stavby, provádění stavby nebo údržbě stavby</w:t>
      </w:r>
      <w:r>
        <w:rPr>
          <w:rFonts w:ascii="Arial" w:hAnsi="Arial" w:cs="Arial"/>
          <w:color w:val="000000"/>
          <w:sz w:val="20"/>
          <w:szCs w:val="20"/>
        </w:rPr>
        <w:t xml:space="preserve">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00B681E2" w14:textId="77777777" w:rsidR="0020586A" w:rsidRDefault="0020586A" w:rsidP="0020586A">
      <w:pPr>
        <w:pStyle w:val="Nadpis1"/>
      </w:pPr>
      <w:r>
        <w:t>Původce odpadu je před ukončením činnosti provozovny povinen předat odpady soustředěné v provozovně do zařízení určeného pro nakládání s odpady.</w:t>
      </w:r>
    </w:p>
    <w:p w14:paraId="74A1794A" w14:textId="77777777" w:rsidR="0020586A" w:rsidRDefault="0020586A" w:rsidP="0020586A">
      <w:pPr>
        <w:pStyle w:val="l4"/>
        <w:shd w:val="clear" w:color="auto" w:fill="FFFFFF"/>
        <w:spacing w:beforeAutospacing="0" w:afterAutospacing="0"/>
        <w:jc w:val="both"/>
        <w:rPr>
          <w:rFonts w:ascii="Arial" w:hAnsi="Arial" w:cs="Arial"/>
          <w:color w:val="000000"/>
          <w:sz w:val="20"/>
          <w:szCs w:val="20"/>
        </w:rPr>
      </w:pPr>
      <w:r>
        <w:rPr>
          <w:rFonts w:ascii="Arial" w:hAnsi="Arial" w:cs="Arial"/>
          <w:color w:val="000000"/>
          <w:sz w:val="20"/>
          <w:szCs w:val="20"/>
        </w:rPr>
        <w:t>Pokud původce odpadu nepředá odpad soustředěný v provozovně do zařízení určeného pro nakládání s odpady do 60 dnů od ukončení činnosti v provozovně, má povinnost předat odpad do zařízení určeného pro nakládání s odpady vedle původce odpadu také vlastník nemovité věci, která byla provozovnou původce odpadu, a kde jsou odpady soustředěny. Vlastník nemovité věci je povinen splnit tuto povinnost nejpozději do 60 dnů ode dne, kdy jej k tomu vyzve inspekce, krajský úřad nebo obecní úřad obce s rozšířenou působností. Původce odpadu je povinen uhradit vlastníkovi nemovité věci účelně vynaložené náklady spojené s předáním odpadu do zařízení určeného pro nakládání s odpady.</w:t>
      </w:r>
    </w:p>
    <w:p w14:paraId="71B702F1" w14:textId="77777777" w:rsidR="0020586A" w:rsidRDefault="0020586A" w:rsidP="0020586A">
      <w:pPr>
        <w:pStyle w:val="Nadpis1"/>
        <w:rPr>
          <w:b/>
          <w:bCs w:val="0"/>
        </w:rPr>
      </w:pPr>
      <w:r>
        <w:rPr>
          <w:b/>
          <w:bCs w:val="0"/>
          <w:color w:val="000000"/>
          <w:szCs w:val="20"/>
        </w:rPr>
        <w:t>Upozorňujeme že v</w:t>
      </w:r>
      <w:r>
        <w:rPr>
          <w:b/>
          <w:bCs w:val="0"/>
        </w:rPr>
        <w:t xml:space="preserve"> případě komunálního odpadu, který běžně produkuje a v případě stavebního a demoličního odpadu, musí mít původce jejich předání do odpadového zařízení v odpovídajícím množství zajištěno písemnou smlouvou před jejich vznikem.</w:t>
      </w:r>
    </w:p>
    <w:p w14:paraId="14F8D50F" w14:textId="77777777" w:rsidR="0020586A" w:rsidRDefault="0020586A" w:rsidP="0020586A">
      <w:pPr>
        <w:tabs>
          <w:tab w:val="left" w:pos="7513"/>
        </w:tabs>
        <w:rPr>
          <w:rFonts w:ascii="Arial" w:hAnsi="Arial" w:cs="Arial"/>
          <w:b/>
          <w:color w:val="000000"/>
          <w:sz w:val="20"/>
          <w:szCs w:val="20"/>
        </w:rPr>
      </w:pPr>
      <w:r>
        <w:rPr>
          <w:rFonts w:ascii="Arial" w:hAnsi="Arial" w:cs="Arial"/>
          <w:bCs/>
          <w:color w:val="000000"/>
          <w:sz w:val="20"/>
          <w:szCs w:val="20"/>
        </w:rPr>
        <w:t>Upozorňujeme, že množství odpadu je pouze odhadnuto na základě objemových ukazatelů stavby. Množství jednotlivých druhů odpadů nelze při této metodice určit. Dodavatel stavby upřesní množství odpadu před jeho vznikem v rámci přípravy realizace stavby.</w:t>
      </w:r>
    </w:p>
    <w:p w14:paraId="29125D84" w14:textId="77777777" w:rsidR="0020586A" w:rsidRDefault="0020586A" w:rsidP="0020586A">
      <w:pPr>
        <w:pStyle w:val="Nadpis1"/>
        <w:rPr>
          <w:color w:val="000000"/>
        </w:rPr>
      </w:pPr>
      <w:r>
        <w:rPr>
          <w:color w:val="000000"/>
        </w:rPr>
        <w:t>Provozem stavby domu bude vznikat pouze běžný komunální odpad, odvoz a likvidace odpadů při provozu bude řešena specializovanou firmou, se kterou investor uzavře smlouvu o odvozu a likvidaci odpadu. Dle vyhl. 8/2021 sb. se jedná zejména o odpady:</w:t>
      </w:r>
    </w:p>
    <w:p w14:paraId="409A6C37" w14:textId="77777777" w:rsidR="0020586A" w:rsidRDefault="0020586A" w:rsidP="0020586A">
      <w:pPr>
        <w:pStyle w:val="Nadpis1"/>
      </w:pPr>
      <w:r>
        <w:t>Přehled odpadů:</w:t>
      </w:r>
    </w:p>
    <w:p w14:paraId="7F365CF5" w14:textId="77777777" w:rsidR="0020586A" w:rsidRDefault="0020586A" w:rsidP="0020586A">
      <w:pPr>
        <w:pStyle w:val="Nadpis1"/>
      </w:pPr>
      <w:r>
        <w:t>V rámci výstavby objektu budou vznikat odpady při:</w:t>
      </w:r>
    </w:p>
    <w:p w14:paraId="6399212E" w14:textId="77777777" w:rsidR="0020586A" w:rsidRDefault="0020586A" w:rsidP="0020586A">
      <w:pPr>
        <w:pStyle w:val="Nadpis1"/>
      </w:pPr>
      <w:r>
        <w:tab/>
        <w:t>- přípravě staveniště</w:t>
      </w:r>
    </w:p>
    <w:p w14:paraId="049ADD6C" w14:textId="77777777" w:rsidR="0020586A" w:rsidRDefault="0020586A" w:rsidP="0020586A">
      <w:pPr>
        <w:pStyle w:val="Nadpis1"/>
      </w:pPr>
      <w:r>
        <w:tab/>
        <w:t>- stavebních pracích</w:t>
      </w:r>
    </w:p>
    <w:p w14:paraId="442D2770" w14:textId="77777777" w:rsidR="0020586A" w:rsidRDefault="0020586A" w:rsidP="0020586A">
      <w:pPr>
        <w:pStyle w:val="Nadpis1"/>
      </w:pPr>
      <w:r>
        <w:tab/>
        <w:t>- úklid po dokončeni stavby</w:t>
      </w:r>
    </w:p>
    <w:p w14:paraId="134EDE2A" w14:textId="77777777" w:rsidR="0020586A" w:rsidRDefault="0020586A" w:rsidP="0020586A">
      <w:pPr>
        <w:rPr>
          <w:rFonts w:ascii="Arial" w:hAnsi="Arial"/>
          <w:sz w:val="20"/>
          <w:szCs w:val="20"/>
        </w:rPr>
      </w:pPr>
      <w:r>
        <w:rPr>
          <w:rFonts w:ascii="Arial" w:hAnsi="Arial"/>
          <w:sz w:val="20"/>
          <w:szCs w:val="20"/>
        </w:rPr>
        <w:t>Ve všech výše uvedených etapách budou vznikat odpady z údržby stavebních mechanismů. Výstavba bude vznikat jako jeden celek, a proto lze staveniště</w:t>
      </w:r>
    </w:p>
    <w:p w14:paraId="53ADA901" w14:textId="77777777" w:rsidR="0020586A" w:rsidRDefault="0020586A" w:rsidP="0020586A">
      <w:pPr>
        <w:rPr>
          <w:rFonts w:ascii="Arial" w:hAnsi="Arial"/>
          <w:sz w:val="20"/>
          <w:szCs w:val="20"/>
        </w:rPr>
      </w:pPr>
      <w:r>
        <w:rPr>
          <w:rFonts w:ascii="Arial" w:hAnsi="Arial"/>
          <w:sz w:val="20"/>
          <w:szCs w:val="20"/>
        </w:rPr>
        <w:t>považovat za jedno místo se vznikem odpadů.</w:t>
      </w:r>
    </w:p>
    <w:p w14:paraId="48396A99" w14:textId="77777777" w:rsidR="0020586A" w:rsidRDefault="0020586A" w:rsidP="0020586A">
      <w:pPr>
        <w:pStyle w:val="Nadpis1"/>
      </w:pPr>
      <w:r>
        <w:t>Další opatření:</w:t>
      </w:r>
    </w:p>
    <w:p w14:paraId="5DBB4440" w14:textId="77777777" w:rsidR="0020586A" w:rsidRDefault="0020586A" w:rsidP="004F7C55">
      <w:pPr>
        <w:pStyle w:val="Nadpis1"/>
        <w:numPr>
          <w:ilvl w:val="0"/>
          <w:numId w:val="18"/>
        </w:numPr>
        <w:ind w:left="426"/>
      </w:pPr>
      <w:r>
        <w:t>Stavebník zajistí realizaci zařízení pro očistu, resp. zajistí očistu vozidel opouštějící místo výstavby. Vozidlo odvážející stavební suť bude zaplachtováno.</w:t>
      </w:r>
    </w:p>
    <w:p w14:paraId="74362ED4" w14:textId="77777777" w:rsidR="0020586A" w:rsidRDefault="0020586A" w:rsidP="004F7C55">
      <w:pPr>
        <w:pStyle w:val="Nadpis1"/>
        <w:numPr>
          <w:ilvl w:val="0"/>
          <w:numId w:val="18"/>
        </w:numPr>
        <w:ind w:left="426"/>
      </w:pPr>
      <w:r>
        <w:t>Stavebník uskuteční opatření ke snížení prašnosti na staveništi (např. náležitým kropením v době výstavby.)</w:t>
      </w:r>
    </w:p>
    <w:p w14:paraId="5DAF6437" w14:textId="77777777" w:rsidR="0020586A" w:rsidRDefault="0020586A" w:rsidP="004F7C55">
      <w:pPr>
        <w:pStyle w:val="Nadpis1"/>
        <w:numPr>
          <w:ilvl w:val="0"/>
          <w:numId w:val="18"/>
        </w:numPr>
        <w:ind w:left="426"/>
      </w:pPr>
      <w:r>
        <w:t>Organizačními opatřeními dodavatelé optimalizují dopravu po různých trasách tak, aby v době výstavby nedocházelo k přetížení určitých dopravních tras a tím k negativnímu působení na životní prostředí zvýšenými emisemi hluku a exhalací do ovzduší.</w:t>
      </w:r>
    </w:p>
    <w:p w14:paraId="2CA46CB8" w14:textId="77777777" w:rsidR="0020586A" w:rsidRDefault="0020586A" w:rsidP="004F7C55">
      <w:pPr>
        <w:pStyle w:val="Nadpis1"/>
        <w:numPr>
          <w:ilvl w:val="0"/>
          <w:numId w:val="18"/>
        </w:numPr>
        <w:ind w:left="426"/>
      </w:pPr>
      <w:r>
        <w:t>Vhodným rozmístěním mechanizace a zařízení na staveništi, optimálním časovým nasazením strojů a kontrolou jejich technického stavu stavebník zajistí snížení hlučnosti na minimum.</w:t>
      </w:r>
    </w:p>
    <w:p w14:paraId="3AEBA769" w14:textId="77777777" w:rsidR="0020586A" w:rsidRDefault="0020586A" w:rsidP="004F7C55">
      <w:pPr>
        <w:pStyle w:val="Nadpis1"/>
        <w:numPr>
          <w:ilvl w:val="0"/>
          <w:numId w:val="18"/>
        </w:numPr>
        <w:ind w:left="426"/>
      </w:pPr>
      <w:r>
        <w:t>Bude zamezeno kontaminaci půdy a podzemní vody při stání, příp. drobných opravách vozidel a stavebních mechanismů na staveništi.</w:t>
      </w:r>
    </w:p>
    <w:p w14:paraId="7D823571" w14:textId="77777777" w:rsidR="0020586A" w:rsidRDefault="0020586A" w:rsidP="004F7C55">
      <w:pPr>
        <w:pStyle w:val="Nadpis1"/>
        <w:numPr>
          <w:ilvl w:val="0"/>
          <w:numId w:val="18"/>
        </w:numPr>
        <w:ind w:left="426"/>
      </w:pPr>
      <w:r>
        <w:t>Zásobování a odvoz odpadů bude zajištěno vozidly splňující současné platné</w:t>
      </w:r>
    </w:p>
    <w:p w14:paraId="07492924" w14:textId="77777777" w:rsidR="0020586A" w:rsidRDefault="0020586A" w:rsidP="004F7C55">
      <w:pPr>
        <w:pStyle w:val="Nadpis1"/>
        <w:numPr>
          <w:ilvl w:val="0"/>
          <w:numId w:val="18"/>
        </w:numPr>
        <w:ind w:left="426"/>
      </w:pPr>
      <w:r>
        <w:t>emisní a hlukové limity.</w:t>
      </w:r>
    </w:p>
    <w:p w14:paraId="1CBBEB93" w14:textId="77777777" w:rsidR="0020586A" w:rsidRDefault="0020586A" w:rsidP="004F7C55">
      <w:pPr>
        <w:pStyle w:val="Nadpis1"/>
        <w:numPr>
          <w:ilvl w:val="0"/>
          <w:numId w:val="18"/>
        </w:numPr>
        <w:ind w:left="426"/>
      </w:pPr>
      <w:r>
        <w:t>Při likvidaci materiálu bude v maximální možné míře využito recyklace.</w:t>
      </w:r>
    </w:p>
    <w:p w14:paraId="3784CF89" w14:textId="5253FBC9" w:rsidR="0020586A" w:rsidRPr="0020586A" w:rsidRDefault="0020586A" w:rsidP="004F7C55">
      <w:pPr>
        <w:pStyle w:val="Nadpis1"/>
        <w:numPr>
          <w:ilvl w:val="0"/>
          <w:numId w:val="18"/>
        </w:numPr>
        <w:ind w:left="426"/>
      </w:pPr>
      <w:r w:rsidRPr="0020586A">
        <w:t>Návrh způsobu uložení, resp. nakládání s vytěženou zeminou je řešen v dodatku č.1 – technické zprávy D.1.1.01 TECHNICKÁ ZRÁVA 2023-01-28</w:t>
      </w:r>
    </w:p>
    <w:p w14:paraId="408F319B" w14:textId="77777777" w:rsidR="0020586A" w:rsidRDefault="0020586A" w:rsidP="0020586A">
      <w:pPr>
        <w:pStyle w:val="Nadpis1"/>
        <w:rPr>
          <w:b/>
          <w:bCs w:val="0"/>
        </w:rPr>
      </w:pPr>
      <w:r>
        <w:rPr>
          <w:b/>
          <w:bCs w:val="0"/>
        </w:rPr>
        <w:t>Upozornění dle vyjádření č.03 koordinované stanovisko:</w:t>
      </w:r>
    </w:p>
    <w:p w14:paraId="506EEEC9" w14:textId="77777777" w:rsidR="0020586A" w:rsidRDefault="0020586A" w:rsidP="0020586A">
      <w:pPr>
        <w:pStyle w:val="Nadpis1"/>
      </w:pPr>
      <w:r>
        <w:lastRenderedPageBreak/>
        <w:t>V souladu s ust. § 15 odst. 2 písm. f) zákona o odpadech je původce povinen při odstraňování stavby, provádění stavby nebo údržbě stavby dodržet postup pro nakládání s vybouranými stavebními materiály určenými pro opětovné použití, vedlejšími produkty a stavebními a demoličnímu odpady tak, aby byla zajištěna nejvyšší možná míra jejich opětovného použití a recyklace.</w:t>
      </w:r>
    </w:p>
    <w:p w14:paraId="4ACB68F0" w14:textId="77777777" w:rsidR="0020586A" w:rsidRDefault="0020586A" w:rsidP="0020586A">
      <w:pPr>
        <w:pStyle w:val="Nadpis1"/>
      </w:pPr>
      <w:r>
        <w:t>V souladu s ust. § 15 odst. 2 písm. b) zákona o odpadech je původce odpadu povinen prokázat orgánům provádějícím kontrolu podle zákona o odpadech, že předal odpad, který produkuje, v odpovídajícím množství v souladu s ust. § 13 odst. 1 písm. e) zákona o odpadech. V souladu s ust. § 15 odst. 2 písm. c) zákona o odpadech je původce odpadu povinen v případě komunálního odpadu, který běžně produkuje, a stavebního a demoličního odpadu, které sám nezpracuje, mít jejich předání podle ust. § 13 odst. 1 písm. e) zákona o odpadech v odpovídajícím množství zajištěno písemnou</w:t>
      </w:r>
      <w:r>
        <w:br/>
        <w:t>smlouvou před jejich vznikem.</w:t>
      </w:r>
    </w:p>
    <w:p w14:paraId="7885A9CF" w14:textId="77777777" w:rsidR="0020586A" w:rsidRDefault="0020586A" w:rsidP="0020586A">
      <w:pPr>
        <w:pStyle w:val="Nadpis5"/>
      </w:pPr>
      <w:r>
        <w:rPr>
          <w:rStyle w:val="PromnnHTML"/>
          <w:color w:val="000000"/>
          <w:szCs w:val="20"/>
        </w:rPr>
        <w:t>i)</w:t>
      </w:r>
      <w:r>
        <w:t> bilance zemních prací, požadavky na přísun nebo deponie zemin,</w:t>
      </w:r>
    </w:p>
    <w:p w14:paraId="3AD0563F" w14:textId="77777777" w:rsidR="0020586A" w:rsidRDefault="0020586A" w:rsidP="0020586A">
      <w:pPr>
        <w:pStyle w:val="Nadpis1"/>
      </w:pPr>
      <w:r>
        <w:t>Stavebním záměrem nevznikají nové terénní úpravy.  V rozsahu provedených výkopů z důvodů zemních prací, které budou prováděny po obvodu objektu, bude v místech, kde nejsou zpevněné plochy odstraněna ornice o tl. cca 150 mm, odvezena na deponii zeminy a po provedení prací navrácena zpět.</w:t>
      </w:r>
    </w:p>
    <w:p w14:paraId="65898607" w14:textId="77777777" w:rsidR="0020586A" w:rsidRDefault="0020586A" w:rsidP="0020586A">
      <w:pPr>
        <w:pStyle w:val="Nadpis5"/>
      </w:pPr>
      <w:r>
        <w:rPr>
          <w:rStyle w:val="PromnnHTML"/>
          <w:color w:val="000000"/>
          <w:szCs w:val="20"/>
        </w:rPr>
        <w:t>j)</w:t>
      </w:r>
      <w:r>
        <w:t> ochrana životního prostředí při výstavbě,</w:t>
      </w:r>
    </w:p>
    <w:p w14:paraId="67E79DE5" w14:textId="77777777" w:rsidR="0020586A" w:rsidRDefault="0020586A" w:rsidP="0020586A">
      <w:pPr>
        <w:pStyle w:val="Nadpis1"/>
      </w:pPr>
      <w:r>
        <w:t>Problematiku jako celek řeší zákon č. 244/1992 Sb. a č. 100/2001 Sb., o posuzování vlivu na životní prostředí. Zákon upravuje posuzování vlivů připravovaných staveb, jejich změn a změn v užívání, činností, technologií, rozvojových koncepcí a programů a výrobků na životní prostředí. Vlivy stavby, činnosti nebo technologie se posuzují pro období její přípravy, provádění a užívání, odstraňování, popřípadě i po jejím odstranění.</w:t>
      </w:r>
    </w:p>
    <w:p w14:paraId="3BA154D9" w14:textId="77777777" w:rsidR="0020586A" w:rsidRDefault="0020586A" w:rsidP="0020586A">
      <w:pPr>
        <w:pStyle w:val="Nadpis1"/>
      </w:pPr>
      <w:r>
        <w:t xml:space="preserve">Hluk – 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 </w:t>
      </w:r>
    </w:p>
    <w:p w14:paraId="3740EFEF" w14:textId="77777777" w:rsidR="0020586A" w:rsidRDefault="0020586A" w:rsidP="0020586A">
      <w:pPr>
        <w:pStyle w:val="Nadpis1"/>
      </w:pPr>
      <w:r>
        <w:t>Prašnost – v průběhu provádění zemních a bouracích prací je zhotovitel povinen provádět opatření ke snížení prašnosti, u veřejných komunikací pak jejich pravidelné čištění v případě, že je po nich veden stavební provoz.</w:t>
      </w:r>
    </w:p>
    <w:p w14:paraId="51417B44" w14:textId="77777777" w:rsidR="0020586A" w:rsidRDefault="0020586A" w:rsidP="0020586A">
      <w:pPr>
        <w:pStyle w:val="Nadpis1"/>
      </w:pPr>
      <w:r>
        <w:t>Odpady – v průběhu výstavby musí zhotovitel dodržovat ustanovení všech platných zákonů a zákonných opatření (zákon o odpadech, zákon o vedení evidence odpadů, nařízení vlády o podrobnostech nakládání s odpady atd.).</w:t>
      </w:r>
    </w:p>
    <w:p w14:paraId="5822B891" w14:textId="77777777" w:rsidR="0020586A" w:rsidRDefault="0020586A" w:rsidP="0020586A">
      <w:pPr>
        <w:pStyle w:val="Nadpis5"/>
      </w:pPr>
      <w:r>
        <w:rPr>
          <w:rStyle w:val="PromnnHTML"/>
          <w:color w:val="000000"/>
          <w:szCs w:val="20"/>
        </w:rPr>
        <w:t>k)</w:t>
      </w:r>
      <w:r>
        <w:t> zásady bezpečnosti a ochrany zdraví při práci na staveništi,</w:t>
      </w:r>
    </w:p>
    <w:p w14:paraId="470F7CD9" w14:textId="77777777" w:rsidR="0020586A" w:rsidRDefault="0020586A" w:rsidP="0020586A">
      <w:pPr>
        <w:pStyle w:val="Nadpis1"/>
      </w:pPr>
      <w:r>
        <w:t>Byl zpracován Plán bezpečnosti a ochrany zdraví při práci na staveništi (při přípravě stavby) dle požadavku § 15 a § 18 zákona č. 309/2006 Sb., v platném znění a v souladu s nař. vl. 136/2016 Sb., v platném znění. Plán je samostatnou přílohou PD</w:t>
      </w:r>
    </w:p>
    <w:p w14:paraId="3835796F" w14:textId="77777777" w:rsidR="0020586A" w:rsidRDefault="0020586A" w:rsidP="0020586A">
      <w:pPr>
        <w:pStyle w:val="Nadpis5"/>
      </w:pPr>
      <w:r>
        <w:rPr>
          <w:rStyle w:val="PromnnHTML"/>
          <w:color w:val="000000"/>
          <w:szCs w:val="20"/>
        </w:rPr>
        <w:t>l)</w:t>
      </w:r>
      <w:r>
        <w:t> úpravy pro bezbariérové užívání výstavbou dotčených staveb</w:t>
      </w:r>
    </w:p>
    <w:p w14:paraId="768060AD" w14:textId="77777777" w:rsidR="0020586A" w:rsidRDefault="0020586A" w:rsidP="0020586A">
      <w:pPr>
        <w:pStyle w:val="Nadpis1"/>
      </w:pPr>
      <w:r>
        <w:t>Není řešeno výstavbou nejsou dotčeny další stavby z hlediska bezbariérového užívání.</w:t>
      </w:r>
    </w:p>
    <w:p w14:paraId="3609C662" w14:textId="77777777" w:rsidR="0020586A" w:rsidRDefault="0020586A" w:rsidP="0020586A">
      <w:pPr>
        <w:pStyle w:val="Nadpis5"/>
      </w:pPr>
      <w:r>
        <w:rPr>
          <w:rStyle w:val="PromnnHTML"/>
          <w:color w:val="000000"/>
          <w:szCs w:val="20"/>
        </w:rPr>
        <w:t>m)</w:t>
      </w:r>
      <w:r>
        <w:t> zásady pro dopravní inženýrská opatření,</w:t>
      </w:r>
    </w:p>
    <w:p w14:paraId="300C690E" w14:textId="77777777" w:rsidR="0020586A" w:rsidRDefault="0020586A" w:rsidP="0020586A">
      <w:pPr>
        <w:pStyle w:val="Nadpis1"/>
      </w:pPr>
      <w:r>
        <w:t>V rámci řešené stavby je nutné odpovídajícím způsobem označit místa výjezdu ze staveniště. Pro označení míst výjezdu ze staveniště bude osazeno odpovídající dopravní značení na dotčených komunikacích v obou směrech. Dopravní značky musí rozměrem a barevným provedením být v souladu s ČSN 01 8020,106 vyhl.č.30/2001 a musí být osazeny ve stanovené výšce a vzdálenosti podle zásad pro přechodné dopravní značení na pozemních komunikacích. Dopravní značky použité k přechodnému dopravnímu značení musí být provedeny výhradně jako reflexní. Detailní zpracování Dopravně inženýrských opatření vč. projednání případných uzavírek, přechodného dopravního značení a zvláštního užívání komunikace s Dopravním inspektorátem Policie ČR a příslušnými obecními a městskými úřady, včetně zajištění instalace a pronájmu dopravního značení, bude zajišťovat zhotovitel stavby</w:t>
      </w:r>
    </w:p>
    <w:p w14:paraId="6727148D" w14:textId="77777777" w:rsidR="0020586A" w:rsidRDefault="0020586A" w:rsidP="0020586A">
      <w:pPr>
        <w:pStyle w:val="Nadpis1"/>
      </w:pPr>
      <w:r>
        <w:t>Podmínky vyjádření č. 17 Ostravské komunikace:</w:t>
      </w:r>
    </w:p>
    <w:p w14:paraId="614C5696" w14:textId="77777777" w:rsidR="0020586A" w:rsidRDefault="0020586A" w:rsidP="0020586A">
      <w:pPr>
        <w:pStyle w:val="Nadpis1"/>
      </w:pPr>
      <w:r>
        <w:t>Stavba bude provedena tak, aby nedošlo k poškození ani výpadku zařízení veřejného osvětlení. Pokud by k poškození došlo, je nutné neprodleně informovat výše uvedeného správce VO dané oblasti, poškození opravit na náklady zhotovitele a opravu řádně předat správě VO.</w:t>
      </w:r>
    </w:p>
    <w:p w14:paraId="48A2B1E0" w14:textId="77777777" w:rsidR="0020586A" w:rsidRDefault="0020586A" w:rsidP="0020586A">
      <w:pPr>
        <w:pStyle w:val="Nadpis1"/>
      </w:pPr>
      <w:r>
        <w:lastRenderedPageBreak/>
        <w:t>Na vyznačenou trasu vedení VO nebude ukládán materiál, zemina atd. a nebude prováděna žádná činnost, která by znesnadňovala přístup ke kabelovému vedení, nebo ohrožovala bezpečnost jeho provozu, nesmí být měněna Úroveň terénu.</w:t>
      </w:r>
    </w:p>
    <w:p w14:paraId="248EC21B" w14:textId="77777777" w:rsidR="0020586A" w:rsidRDefault="0020586A" w:rsidP="0020586A">
      <w:pPr>
        <w:pStyle w:val="Nadpis1"/>
      </w:pPr>
      <w:r>
        <w:t>Požadujeme, aby v případě dočasného oplocení staveniště byl ke stožárům VO č. 136, 137 a č, 138 umožněn stálý přístup z důvodu údržby. Dále požadujeme, aby stavba plotu u stožáru VO č. 35 byla provedena tak, aby stožár VO byl mimo oplocení a byl zachován nezbytný manipulační prostor kolem stožáru VO z důvodu údržby.</w:t>
      </w:r>
    </w:p>
    <w:p w14:paraId="13B95696" w14:textId="77777777" w:rsidR="0020586A" w:rsidRDefault="0020586A" w:rsidP="0020586A">
      <w:pPr>
        <w:pStyle w:val="Nadpis5"/>
      </w:pPr>
      <w:r>
        <w:rPr>
          <w:rStyle w:val="PromnnHTML"/>
          <w:color w:val="000000"/>
          <w:szCs w:val="20"/>
        </w:rPr>
        <w:t>n)</w:t>
      </w:r>
      <w:r>
        <w:t> stanovení speciálních podmínek pro provádění stavby – provádění stavby za provozu, opatření proti účinkům vnějšího prostředí při výstavbě apod.,</w:t>
      </w:r>
    </w:p>
    <w:p w14:paraId="483B64A0" w14:textId="77777777" w:rsidR="0020586A" w:rsidRDefault="0020586A" w:rsidP="0020586A">
      <w:pPr>
        <w:pStyle w:val="Nadpis1"/>
      </w:pPr>
      <w:r>
        <w:t>Vzhledem k povaze stavebního záměru není v rámci této projektové dokumentace řešeno</w:t>
      </w:r>
    </w:p>
    <w:p w14:paraId="29902771" w14:textId="77777777" w:rsidR="0020586A" w:rsidRDefault="0020586A" w:rsidP="0020586A">
      <w:pPr>
        <w:pStyle w:val="Nadpis5"/>
      </w:pPr>
      <w:r>
        <w:rPr>
          <w:rStyle w:val="PromnnHTML"/>
          <w:color w:val="000000"/>
          <w:szCs w:val="20"/>
        </w:rPr>
        <w:t>o)</w:t>
      </w:r>
      <w:r>
        <w:t> postup výstavby, rozhodující dílčí termíny.</w:t>
      </w:r>
    </w:p>
    <w:p w14:paraId="1A45E14F" w14:textId="77777777" w:rsidR="0020586A" w:rsidRDefault="0020586A" w:rsidP="0020586A">
      <w:pPr>
        <w:pStyle w:val="Nadpis1"/>
      </w:pPr>
      <w:r>
        <w:t>Lhůty a časový postup výstavby nelze z pozice projektanta jednoznačně určit. Lhůty a časový postup výstavby lze stanovit po obdržení stavebního povolení a před zahájením samotných stavebních prací a odvíjí se od možností realizačních firem, které budou provádět realizaci stavby nebo její jednotlivé části</w:t>
      </w:r>
    </w:p>
    <w:p w14:paraId="05E16394" w14:textId="77777777" w:rsidR="0020586A" w:rsidRDefault="0020586A" w:rsidP="0020586A">
      <w:pPr>
        <w:pStyle w:val="Nadpis3"/>
      </w:pPr>
      <w:r>
        <w:t>B.9 Celkové vodohospodářské řešení</w:t>
      </w:r>
    </w:p>
    <w:p w14:paraId="32B5CA02" w14:textId="77777777" w:rsidR="0020586A" w:rsidRDefault="0020586A" w:rsidP="0020586A">
      <w:pPr>
        <w:pStyle w:val="Nadpis1"/>
      </w:pPr>
      <w:r>
        <w:t>Dokumentace řeší vodní dílo – odlučovač tuků, jež je součástí splaškové kanalizace stavby.</w:t>
      </w:r>
    </w:p>
    <w:p w14:paraId="03136CC5" w14:textId="77777777" w:rsidR="0020586A" w:rsidRDefault="0020586A" w:rsidP="0020586A">
      <w:pPr>
        <w:pStyle w:val="Nadpis1"/>
      </w:pPr>
      <w:r>
        <w:t>Dokumentace byla zpracována na základě dokumentace: „REKONSTRUKCE SPORTOVNÍHO CENTRA OSTRAVA – DUBINA VODNÍ DÍLO – ODLUČOVAČ TUKŮ“, vypracoval Ing. Lenka Ščupáková, autorizovaný inženýr pro vodohospodářské stavby, ČKAIT 1102226, 03/2022.</w:t>
      </w:r>
    </w:p>
    <w:p w14:paraId="1B408455" w14:textId="77777777" w:rsidR="0020586A" w:rsidRDefault="0020586A" w:rsidP="0020586A">
      <w:pPr>
        <w:pStyle w:val="Nadpis1"/>
      </w:pPr>
    </w:p>
    <w:p w14:paraId="15215E4A" w14:textId="77777777" w:rsidR="0020586A" w:rsidRDefault="0020586A" w:rsidP="0020586A"/>
    <w:p w14:paraId="3C2B0A36" w14:textId="2EDED831" w:rsidR="0020586A" w:rsidRDefault="0020586A" w:rsidP="0020586A">
      <w:pPr>
        <w:pStyle w:val="Nadpis1"/>
      </w:pPr>
      <w:r>
        <w:t xml:space="preserve">V Novém Jičíně dne </w:t>
      </w:r>
      <w:r w:rsidR="00BF6C1D">
        <w:t>01</w:t>
      </w:r>
      <w:r>
        <w:t>.0</w:t>
      </w:r>
      <w:r w:rsidR="00BF6C1D">
        <w:t>2</w:t>
      </w:r>
      <w:r>
        <w:t>.2023</w:t>
      </w:r>
    </w:p>
    <w:p w14:paraId="5A337E7A" w14:textId="77777777" w:rsidR="0020586A" w:rsidRDefault="0020586A" w:rsidP="0020586A">
      <w:pPr>
        <w:pStyle w:val="Nadpis1"/>
      </w:pPr>
    </w:p>
    <w:p w14:paraId="0487E564" w14:textId="77777777" w:rsidR="0020586A" w:rsidRDefault="0020586A" w:rsidP="0020586A">
      <w:pPr>
        <w:pStyle w:val="Nadpis1"/>
      </w:pPr>
    </w:p>
    <w:p w14:paraId="6C77E359" w14:textId="77777777" w:rsidR="0020586A" w:rsidRDefault="0020586A" w:rsidP="0020586A">
      <w:pPr>
        <w:pStyle w:val="Nadpis1"/>
      </w:pPr>
      <w:r>
        <w:t>Vypracoval: Ing. Martin Lamp</w:t>
      </w:r>
      <w:bookmarkStart w:id="28" w:name="_Hlk82263671"/>
      <w:bookmarkEnd w:id="28"/>
      <w:r>
        <w:t>a</w:t>
      </w:r>
    </w:p>
    <w:p w14:paraId="4E59CC1C" w14:textId="77777777" w:rsidR="0020586A" w:rsidRDefault="0020586A" w:rsidP="0020586A"/>
    <w:p w14:paraId="56D74A6E" w14:textId="77777777" w:rsidR="00845074" w:rsidRPr="0020586A" w:rsidRDefault="00845074" w:rsidP="0020586A"/>
    <w:sectPr w:rsidR="00845074" w:rsidRPr="0020586A" w:rsidSect="002A2845">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18046" w14:textId="77777777" w:rsidR="00AD5173" w:rsidRDefault="00AD5173">
      <w:r>
        <w:separator/>
      </w:r>
    </w:p>
  </w:endnote>
  <w:endnote w:type="continuationSeparator" w:id="0">
    <w:p w14:paraId="39EE0052" w14:textId="77777777" w:rsidR="00AD5173" w:rsidRDefault="00AD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panose1 w:val="00000000000000000000"/>
    <w:charset w:val="80"/>
    <w:family w:val="roman"/>
    <w:notTrueType/>
    <w:pitch w:val="default"/>
  </w:font>
  <w:font w:name="SymbolMT">
    <w:altName w:val="Cambria"/>
    <w:charset w:val="EE"/>
    <w:family w:val="roman"/>
    <w:pitch w:val="variable"/>
  </w:font>
  <w:font w:name="NSimSun">
    <w:panose1 w:val="02010609030101010101"/>
    <w:charset w:val="86"/>
    <w:family w:val="modern"/>
    <w:pitch w:val="fixed"/>
    <w:sig w:usb0="00000283" w:usb1="288F0000" w:usb2="00000016" w:usb3="00000000" w:csb0="00040001" w:csb1="00000000"/>
  </w:font>
  <w:font w:name="Liberation Serif">
    <w:altName w:val="Times New Roman"/>
    <w:charset w:val="EE"/>
    <w:family w:val="roman"/>
    <w:pitch w:val="variable"/>
  </w:font>
  <w:font w:name="CIDFont+F3">
    <w:altName w:val="Cambria"/>
    <w:charset w:val="EE"/>
    <w:family w:val="roman"/>
    <w:pitch w:val="variable"/>
  </w:font>
  <w:font w:name="Arial-BoldMT">
    <w:altName w:val="Arial"/>
    <w:charset w:val="EE"/>
    <w:family w:val="roman"/>
    <w:pitch w:val="variable"/>
  </w:font>
  <w:font w:name="ArialMT">
    <w:altName w:val="Arial"/>
    <w:charset w:val="EE"/>
    <w:family w:val="roman"/>
    <w:pitch w:val="variable"/>
  </w:font>
  <w:font w:name="MyriadPro-Regular-Identity-H">
    <w:altName w:val="Cambria"/>
    <w:charset w:val="EE"/>
    <w:family w:val="roman"/>
    <w:pitch w:val="variable"/>
  </w:font>
  <w:font w:name="Helvetica">
    <w:panose1 w:val="020B0604020202020204"/>
    <w:charset w:val="EE"/>
    <w:family w:val="roman"/>
    <w:pitch w:val="variable"/>
  </w:font>
  <w:font w:name="Helvetica-Bold">
    <w:altName w:val="Arial"/>
    <w:charset w:val="EE"/>
    <w:family w:val="roman"/>
    <w:pitch w:val="variable"/>
  </w:font>
  <w:font w:name="VodafoneLt-Regular">
    <w:altName w:val="Cambria"/>
    <w:charset w:val="EE"/>
    <w:family w:val="roman"/>
    <w:pitch w:val="variable"/>
  </w:font>
  <w:font w:name="CIDFont+F14">
    <w:altName w:val="Cambria"/>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2333444"/>
      <w:docPartObj>
        <w:docPartGallery w:val="Page Numbers (Bottom of Page)"/>
        <w:docPartUnique/>
      </w:docPartObj>
    </w:sdtPr>
    <w:sdtEndPr>
      <w:rPr>
        <w:rStyle w:val="Nadpis1Char"/>
        <w:rFonts w:ascii="Arial" w:hAnsi="Arial" w:cs="Arial"/>
        <w:bCs/>
        <w:sz w:val="20"/>
        <w:szCs w:val="20"/>
      </w:rPr>
    </w:sdtEndPr>
    <w:sdtContent>
      <w:p w14:paraId="1FA37DE2" w14:textId="77777777" w:rsidR="0020586A" w:rsidRPr="00E14828" w:rsidRDefault="0020586A">
        <w:pPr>
          <w:pStyle w:val="Zpat"/>
          <w:jc w:val="right"/>
          <w:rPr>
            <w:rStyle w:val="Nadpis1Char"/>
            <w:sz w:val="20"/>
            <w:szCs w:val="20"/>
          </w:rPr>
        </w:pPr>
        <w:r w:rsidRPr="00E14828">
          <w:rPr>
            <w:rStyle w:val="Nadpis1Char"/>
            <w:sz w:val="20"/>
            <w:szCs w:val="20"/>
          </w:rPr>
          <w:fldChar w:fldCharType="begin"/>
        </w:r>
        <w:r w:rsidRPr="00E14828">
          <w:rPr>
            <w:rStyle w:val="Nadpis1Char"/>
            <w:sz w:val="20"/>
            <w:szCs w:val="20"/>
          </w:rPr>
          <w:instrText>PAGE   \* MERGEFORMAT</w:instrText>
        </w:r>
        <w:r w:rsidRPr="00E14828">
          <w:rPr>
            <w:rStyle w:val="Nadpis1Char"/>
            <w:sz w:val="20"/>
            <w:szCs w:val="20"/>
          </w:rPr>
          <w:fldChar w:fldCharType="separate"/>
        </w:r>
        <w:r w:rsidRPr="00E14828">
          <w:rPr>
            <w:rStyle w:val="Nadpis1Char"/>
            <w:sz w:val="20"/>
            <w:szCs w:val="20"/>
          </w:rPr>
          <w:t>2</w:t>
        </w:r>
        <w:r w:rsidRPr="00E14828">
          <w:rPr>
            <w:rStyle w:val="Nadpis1Char"/>
            <w:sz w:val="20"/>
            <w:szCs w:val="20"/>
          </w:rPr>
          <w:fldChar w:fldCharType="end"/>
        </w:r>
      </w:p>
    </w:sdtContent>
  </w:sdt>
  <w:p w14:paraId="5E20FAE0" w14:textId="77777777" w:rsidR="0020586A" w:rsidRDefault="002058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CA0CA" w14:textId="77777777" w:rsidR="00AD5173" w:rsidRDefault="00AD5173">
      <w:r>
        <w:separator/>
      </w:r>
    </w:p>
  </w:footnote>
  <w:footnote w:type="continuationSeparator" w:id="0">
    <w:p w14:paraId="743EB8DC" w14:textId="77777777" w:rsidR="00AD5173" w:rsidRDefault="00AD5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Textodstavce"/>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2" w15:restartNumberingAfterBreak="0">
    <w:nsid w:val="00000008"/>
    <w:multiLevelType w:val="singleLevel"/>
    <w:tmpl w:val="00000008"/>
    <w:name w:val="WW8Num17"/>
    <w:lvl w:ilvl="0">
      <w:start w:val="9"/>
      <w:numFmt w:val="bullet"/>
      <w:lvlText w:val="-"/>
      <w:lvlJc w:val="left"/>
      <w:pPr>
        <w:tabs>
          <w:tab w:val="num" w:pos="0"/>
        </w:tabs>
        <w:ind w:left="720" w:hanging="360"/>
      </w:pPr>
      <w:rPr>
        <w:rFonts w:ascii="Times New Roman" w:hAnsi="Times New Roman" w:cs="Times New Roman" w:hint="default"/>
        <w:sz w:val="20"/>
      </w:rPr>
    </w:lvl>
  </w:abstractNum>
  <w:abstractNum w:abstractNumId="3" w15:restartNumberingAfterBreak="0">
    <w:nsid w:val="04D4559E"/>
    <w:multiLevelType w:val="multilevel"/>
    <w:tmpl w:val="CA6AC3CC"/>
    <w:lvl w:ilvl="0">
      <w:numFmt w:val="bullet"/>
      <w:lvlText w:val="-"/>
      <w:lvlJc w:val="left"/>
      <w:pPr>
        <w:tabs>
          <w:tab w:val="num" w:pos="0"/>
        </w:tabs>
        <w:ind w:left="108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62C654D"/>
    <w:multiLevelType w:val="multilevel"/>
    <w:tmpl w:val="3398B65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A3257C"/>
    <w:multiLevelType w:val="multilevel"/>
    <w:tmpl w:val="7E34FDB2"/>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F962C32"/>
    <w:multiLevelType w:val="multilevel"/>
    <w:tmpl w:val="5EF44E52"/>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1004F69"/>
    <w:multiLevelType w:val="multilevel"/>
    <w:tmpl w:val="59742964"/>
    <w:lvl w:ilvl="0">
      <w:start w:val="3"/>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15:restartNumberingAfterBreak="0">
    <w:nsid w:val="15325E0B"/>
    <w:multiLevelType w:val="multilevel"/>
    <w:tmpl w:val="520C316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81051D9"/>
    <w:multiLevelType w:val="multilevel"/>
    <w:tmpl w:val="95E02A0E"/>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B180E43"/>
    <w:multiLevelType w:val="multilevel"/>
    <w:tmpl w:val="AD7C1788"/>
    <w:lvl w:ilvl="0">
      <w:start w:val="3"/>
      <w:numFmt w:val="bullet"/>
      <w:lvlText w:val="-"/>
      <w:lvlJc w:val="left"/>
      <w:pPr>
        <w:tabs>
          <w:tab w:val="num" w:pos="0"/>
        </w:tabs>
        <w:ind w:left="0" w:firstLine="0"/>
      </w:pPr>
      <w:rPr>
        <w:rFonts w:ascii="Times New Roman" w:hAnsi="Times New Roman" w:cs="Times New Roman"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FA543F3"/>
    <w:multiLevelType w:val="multilevel"/>
    <w:tmpl w:val="F15A899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233296E"/>
    <w:multiLevelType w:val="multilevel"/>
    <w:tmpl w:val="40904ED8"/>
    <w:lvl w:ilvl="0">
      <w:start w:val="3"/>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 w15:restartNumberingAfterBreak="0">
    <w:nsid w:val="227C369F"/>
    <w:multiLevelType w:val="multilevel"/>
    <w:tmpl w:val="447CD5C2"/>
    <w:styleLink w:val="WW8Num26"/>
    <w:lvl w:ilvl="0">
      <w:numFmt w:val="bullet"/>
      <w:lvlText w:val="-"/>
      <w:lvlJc w:val="left"/>
      <w:pPr>
        <w:ind w:left="1080" w:hanging="360"/>
      </w:pPr>
      <w:rPr>
        <w:rFonts w:ascii="Arial" w:eastAsia="Times New Roman" w:hAnsi="Arial" w:cs="Arial"/>
        <w:sz w:val="22"/>
        <w:szCs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4" w15:restartNumberingAfterBreak="0">
    <w:nsid w:val="26A12CBA"/>
    <w:multiLevelType w:val="multilevel"/>
    <w:tmpl w:val="116E24B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89A2A90"/>
    <w:multiLevelType w:val="multilevel"/>
    <w:tmpl w:val="37B0C212"/>
    <w:lvl w:ilvl="0">
      <w:numFmt w:val="bullet"/>
      <w:lvlText w:val="-"/>
      <w:lvlJc w:val="left"/>
      <w:pPr>
        <w:tabs>
          <w:tab w:val="num" w:pos="0"/>
        </w:tabs>
        <w:ind w:left="108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FA27C69"/>
    <w:multiLevelType w:val="multilevel"/>
    <w:tmpl w:val="4D48110A"/>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FF42B57"/>
    <w:multiLevelType w:val="multilevel"/>
    <w:tmpl w:val="D8EEA19A"/>
    <w:styleLink w:val="Outline"/>
    <w:lvl w:ilvl="0">
      <w:start w:val="1"/>
      <w:numFmt w:val="none"/>
      <w:lvlText w:val="%1"/>
      <w:lvlJc w:val="left"/>
      <w:pPr>
        <w:ind w:left="432" w:hanging="432"/>
      </w:pPr>
    </w:lvl>
    <w:lvl w:ilvl="1">
      <w:start w:val="1"/>
      <w:numFmt w:val="none"/>
      <w:lvlText w:val="%2"/>
      <w:lvlJc w:val="left"/>
      <w:pPr>
        <w:ind w:left="576" w:hanging="576"/>
      </w:pPr>
    </w:lvl>
    <w:lvl w:ilvl="2">
      <w:start w:val="1"/>
      <w:numFmt w:val="decimal"/>
      <w:lvlText w:val="%1.%2.%3"/>
      <w:lvlJc w:val="left"/>
      <w:pPr>
        <w:ind w:left="0" w:firstLine="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2976EA6"/>
    <w:multiLevelType w:val="multilevel"/>
    <w:tmpl w:val="472E0F9A"/>
    <w:lvl w:ilvl="0">
      <w:start w:val="3"/>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9" w15:restartNumberingAfterBreak="0">
    <w:nsid w:val="466D013E"/>
    <w:multiLevelType w:val="multilevel"/>
    <w:tmpl w:val="B776E1BA"/>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30A70E6"/>
    <w:multiLevelType w:val="multilevel"/>
    <w:tmpl w:val="EDF8DB10"/>
    <w:lvl w:ilvl="0">
      <w:numFmt w:val="bullet"/>
      <w:lvlText w:val="-"/>
      <w:lvlJc w:val="left"/>
      <w:pPr>
        <w:tabs>
          <w:tab w:val="num" w:pos="0"/>
        </w:tabs>
        <w:ind w:left="108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A215B0B"/>
    <w:multiLevelType w:val="multilevel"/>
    <w:tmpl w:val="1B42308E"/>
    <w:lvl w:ilvl="0">
      <w:numFmt w:val="bullet"/>
      <w:lvlText w:val="-"/>
      <w:lvlJc w:val="left"/>
      <w:pPr>
        <w:tabs>
          <w:tab w:val="num" w:pos="0"/>
        </w:tabs>
        <w:ind w:left="1080" w:hanging="360"/>
      </w:pPr>
      <w:rPr>
        <w:rFonts w:ascii="Tahoma" w:hAnsi="Tahoma" w:cs="Tahoma" w:hint="default"/>
      </w:rPr>
    </w:lvl>
    <w:lvl w:ilvl="1">
      <w:start w:val="1"/>
      <w:numFmt w:val="bullet"/>
      <w:lvlText w:val="•"/>
      <w:lvlJc w:val="left"/>
      <w:pPr>
        <w:tabs>
          <w:tab w:val="num" w:pos="0"/>
        </w:tabs>
        <w:ind w:left="1440" w:hanging="36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0F2678B"/>
    <w:multiLevelType w:val="multilevel"/>
    <w:tmpl w:val="0D606DCA"/>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5CA4C4E"/>
    <w:multiLevelType w:val="multilevel"/>
    <w:tmpl w:val="4396384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8A01302"/>
    <w:multiLevelType w:val="multilevel"/>
    <w:tmpl w:val="C598DC9E"/>
    <w:styleLink w:val="WW8Num30"/>
    <w:lvl w:ilvl="0">
      <w:numFmt w:val="bullet"/>
      <w:lvlText w:val="-"/>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5" w15:restartNumberingAfterBreak="0">
    <w:nsid w:val="6D2F76A9"/>
    <w:multiLevelType w:val="multilevel"/>
    <w:tmpl w:val="F7B4678C"/>
    <w:lvl w:ilvl="0">
      <w:numFmt w:val="bullet"/>
      <w:lvlText w:val="-"/>
      <w:lvlJc w:val="left"/>
      <w:pPr>
        <w:tabs>
          <w:tab w:val="num" w:pos="0"/>
        </w:tabs>
        <w:ind w:left="1080" w:hanging="360"/>
      </w:pPr>
      <w:rPr>
        <w:rFonts w:ascii="Tahoma" w:hAnsi="Tahoma" w:cs="Tahoma"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6" w15:restartNumberingAfterBreak="0">
    <w:nsid w:val="72D34874"/>
    <w:multiLevelType w:val="multilevel"/>
    <w:tmpl w:val="9EB07326"/>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7817226"/>
    <w:multiLevelType w:val="multilevel"/>
    <w:tmpl w:val="ECCC145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7C9A04EF"/>
    <w:multiLevelType w:val="multilevel"/>
    <w:tmpl w:val="F55A1512"/>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1"/>
  </w:num>
  <w:num w:numId="3">
    <w:abstractNumId w:val="17"/>
  </w:num>
  <w:num w:numId="4">
    <w:abstractNumId w:val="24"/>
  </w:num>
  <w:num w:numId="5">
    <w:abstractNumId w:val="13"/>
  </w:num>
  <w:num w:numId="6">
    <w:abstractNumId w:val="6"/>
  </w:num>
  <w:num w:numId="7">
    <w:abstractNumId w:val="9"/>
  </w:num>
  <w:num w:numId="8">
    <w:abstractNumId w:val="26"/>
  </w:num>
  <w:num w:numId="9">
    <w:abstractNumId w:val="4"/>
  </w:num>
  <w:num w:numId="10">
    <w:abstractNumId w:val="22"/>
  </w:num>
  <w:num w:numId="11">
    <w:abstractNumId w:val="14"/>
  </w:num>
  <w:num w:numId="12">
    <w:abstractNumId w:val="27"/>
  </w:num>
  <w:num w:numId="13">
    <w:abstractNumId w:val="16"/>
  </w:num>
  <w:num w:numId="14">
    <w:abstractNumId w:val="28"/>
  </w:num>
  <w:num w:numId="15">
    <w:abstractNumId w:val="20"/>
  </w:num>
  <w:num w:numId="16">
    <w:abstractNumId w:val="21"/>
  </w:num>
  <w:num w:numId="17">
    <w:abstractNumId w:val="11"/>
  </w:num>
  <w:num w:numId="18">
    <w:abstractNumId w:val="15"/>
  </w:num>
  <w:num w:numId="19">
    <w:abstractNumId w:val="25"/>
  </w:num>
  <w:num w:numId="20">
    <w:abstractNumId w:val="23"/>
  </w:num>
  <w:num w:numId="21">
    <w:abstractNumId w:val="19"/>
  </w:num>
  <w:num w:numId="22">
    <w:abstractNumId w:val="7"/>
  </w:num>
  <w:num w:numId="23">
    <w:abstractNumId w:val="12"/>
  </w:num>
  <w:num w:numId="24">
    <w:abstractNumId w:val="8"/>
  </w:num>
  <w:num w:numId="25">
    <w:abstractNumId w:val="18"/>
  </w:num>
  <w:num w:numId="26">
    <w:abstractNumId w:val="3"/>
  </w:num>
  <w:num w:numId="27">
    <w:abstractNumId w:val="5"/>
  </w:num>
  <w:num w:numId="28">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ED"/>
    <w:rsid w:val="00001565"/>
    <w:rsid w:val="00005562"/>
    <w:rsid w:val="00005AA9"/>
    <w:rsid w:val="000116ED"/>
    <w:rsid w:val="000344E4"/>
    <w:rsid w:val="00045110"/>
    <w:rsid w:val="00051801"/>
    <w:rsid w:val="00053524"/>
    <w:rsid w:val="00064A80"/>
    <w:rsid w:val="00064FF3"/>
    <w:rsid w:val="00085466"/>
    <w:rsid w:val="00085718"/>
    <w:rsid w:val="00087848"/>
    <w:rsid w:val="00093BC1"/>
    <w:rsid w:val="000A67A7"/>
    <w:rsid w:val="000B3DF2"/>
    <w:rsid w:val="000D05FF"/>
    <w:rsid w:val="000E6883"/>
    <w:rsid w:val="000E6A90"/>
    <w:rsid w:val="000F40EA"/>
    <w:rsid w:val="00103650"/>
    <w:rsid w:val="0010641D"/>
    <w:rsid w:val="001079DA"/>
    <w:rsid w:val="001208D2"/>
    <w:rsid w:val="00124D50"/>
    <w:rsid w:val="00137DCB"/>
    <w:rsid w:val="0017498E"/>
    <w:rsid w:val="0019121D"/>
    <w:rsid w:val="00194683"/>
    <w:rsid w:val="001A4A65"/>
    <w:rsid w:val="001A5722"/>
    <w:rsid w:val="001A722F"/>
    <w:rsid w:val="001A7E24"/>
    <w:rsid w:val="001B1490"/>
    <w:rsid w:val="001B3E07"/>
    <w:rsid w:val="001B45F3"/>
    <w:rsid w:val="001C5045"/>
    <w:rsid w:val="001E26E9"/>
    <w:rsid w:val="001E3FDE"/>
    <w:rsid w:val="001F444E"/>
    <w:rsid w:val="002008D2"/>
    <w:rsid w:val="0020586A"/>
    <w:rsid w:val="002154A8"/>
    <w:rsid w:val="002321B3"/>
    <w:rsid w:val="00233B15"/>
    <w:rsid w:val="00243FD7"/>
    <w:rsid w:val="0025295C"/>
    <w:rsid w:val="00262DF3"/>
    <w:rsid w:val="002632FC"/>
    <w:rsid w:val="00265841"/>
    <w:rsid w:val="0027408D"/>
    <w:rsid w:val="00290019"/>
    <w:rsid w:val="00296319"/>
    <w:rsid w:val="002A2845"/>
    <w:rsid w:val="002B4B7D"/>
    <w:rsid w:val="002C75ED"/>
    <w:rsid w:val="002D0D5A"/>
    <w:rsid w:val="002D25B7"/>
    <w:rsid w:val="002D4C35"/>
    <w:rsid w:val="002D56C9"/>
    <w:rsid w:val="002E0D3D"/>
    <w:rsid w:val="002E0DBF"/>
    <w:rsid w:val="002E41C3"/>
    <w:rsid w:val="002F1BDB"/>
    <w:rsid w:val="002F515B"/>
    <w:rsid w:val="003104DB"/>
    <w:rsid w:val="003129A4"/>
    <w:rsid w:val="00313DB4"/>
    <w:rsid w:val="00321979"/>
    <w:rsid w:val="00332F31"/>
    <w:rsid w:val="00336399"/>
    <w:rsid w:val="00351ACF"/>
    <w:rsid w:val="00353FE1"/>
    <w:rsid w:val="003613FF"/>
    <w:rsid w:val="00364F76"/>
    <w:rsid w:val="00371B00"/>
    <w:rsid w:val="0037671A"/>
    <w:rsid w:val="00386876"/>
    <w:rsid w:val="003A4C86"/>
    <w:rsid w:val="003B78EA"/>
    <w:rsid w:val="003C34F9"/>
    <w:rsid w:val="003D4D3F"/>
    <w:rsid w:val="003E6ED5"/>
    <w:rsid w:val="0041606F"/>
    <w:rsid w:val="00416125"/>
    <w:rsid w:val="00432BF1"/>
    <w:rsid w:val="00433D0B"/>
    <w:rsid w:val="00435D97"/>
    <w:rsid w:val="004403C5"/>
    <w:rsid w:val="0044432A"/>
    <w:rsid w:val="00451E1B"/>
    <w:rsid w:val="00460B19"/>
    <w:rsid w:val="0047395E"/>
    <w:rsid w:val="004854BE"/>
    <w:rsid w:val="00493BA3"/>
    <w:rsid w:val="004A1324"/>
    <w:rsid w:val="004A48E5"/>
    <w:rsid w:val="004A543D"/>
    <w:rsid w:val="004C170F"/>
    <w:rsid w:val="004C4171"/>
    <w:rsid w:val="004E054B"/>
    <w:rsid w:val="004E2DBD"/>
    <w:rsid w:val="004E5436"/>
    <w:rsid w:val="004F7C55"/>
    <w:rsid w:val="00503F59"/>
    <w:rsid w:val="005129D8"/>
    <w:rsid w:val="00512B0E"/>
    <w:rsid w:val="00526E45"/>
    <w:rsid w:val="005504A7"/>
    <w:rsid w:val="005604E8"/>
    <w:rsid w:val="005613B5"/>
    <w:rsid w:val="00566C60"/>
    <w:rsid w:val="00576B93"/>
    <w:rsid w:val="0058086A"/>
    <w:rsid w:val="00584235"/>
    <w:rsid w:val="005850E4"/>
    <w:rsid w:val="005B2BD5"/>
    <w:rsid w:val="005C4A1F"/>
    <w:rsid w:val="005C4E47"/>
    <w:rsid w:val="005C7D8A"/>
    <w:rsid w:val="005D297F"/>
    <w:rsid w:val="005D71D7"/>
    <w:rsid w:val="005E1D13"/>
    <w:rsid w:val="005E54ED"/>
    <w:rsid w:val="005F3C9B"/>
    <w:rsid w:val="005F6042"/>
    <w:rsid w:val="00602310"/>
    <w:rsid w:val="0061068A"/>
    <w:rsid w:val="006127E8"/>
    <w:rsid w:val="0062247A"/>
    <w:rsid w:val="00631462"/>
    <w:rsid w:val="0063223D"/>
    <w:rsid w:val="0063696D"/>
    <w:rsid w:val="00654299"/>
    <w:rsid w:val="00656115"/>
    <w:rsid w:val="00662807"/>
    <w:rsid w:val="00664C13"/>
    <w:rsid w:val="00680D3C"/>
    <w:rsid w:val="006961EE"/>
    <w:rsid w:val="006C2CAA"/>
    <w:rsid w:val="006C2F3E"/>
    <w:rsid w:val="006D18BD"/>
    <w:rsid w:val="006F3A22"/>
    <w:rsid w:val="006F6009"/>
    <w:rsid w:val="006F6854"/>
    <w:rsid w:val="0070619B"/>
    <w:rsid w:val="00710066"/>
    <w:rsid w:val="00712ABC"/>
    <w:rsid w:val="00715FC8"/>
    <w:rsid w:val="00734BC8"/>
    <w:rsid w:val="00740723"/>
    <w:rsid w:val="00743E5A"/>
    <w:rsid w:val="00746376"/>
    <w:rsid w:val="00750E1B"/>
    <w:rsid w:val="00761886"/>
    <w:rsid w:val="00764DA4"/>
    <w:rsid w:val="00767B68"/>
    <w:rsid w:val="00773540"/>
    <w:rsid w:val="00794897"/>
    <w:rsid w:val="007B2AED"/>
    <w:rsid w:val="007B2D3E"/>
    <w:rsid w:val="007B41CE"/>
    <w:rsid w:val="007B5293"/>
    <w:rsid w:val="007C31D4"/>
    <w:rsid w:val="007C41B8"/>
    <w:rsid w:val="00804A3A"/>
    <w:rsid w:val="00807301"/>
    <w:rsid w:val="00831335"/>
    <w:rsid w:val="008333F7"/>
    <w:rsid w:val="00843D51"/>
    <w:rsid w:val="00845074"/>
    <w:rsid w:val="00854E66"/>
    <w:rsid w:val="00856C36"/>
    <w:rsid w:val="00866065"/>
    <w:rsid w:val="008742F0"/>
    <w:rsid w:val="008775CB"/>
    <w:rsid w:val="00877D67"/>
    <w:rsid w:val="00880B37"/>
    <w:rsid w:val="00894F60"/>
    <w:rsid w:val="008A5198"/>
    <w:rsid w:val="008B4FC2"/>
    <w:rsid w:val="008D021C"/>
    <w:rsid w:val="008D1DB6"/>
    <w:rsid w:val="008D680C"/>
    <w:rsid w:val="008E7889"/>
    <w:rsid w:val="008F6C81"/>
    <w:rsid w:val="008F7049"/>
    <w:rsid w:val="0090010B"/>
    <w:rsid w:val="00903B35"/>
    <w:rsid w:val="0091408C"/>
    <w:rsid w:val="00936B35"/>
    <w:rsid w:val="0094628E"/>
    <w:rsid w:val="009509A3"/>
    <w:rsid w:val="0096189C"/>
    <w:rsid w:val="00964A26"/>
    <w:rsid w:val="009845F9"/>
    <w:rsid w:val="009924C3"/>
    <w:rsid w:val="009A0FCF"/>
    <w:rsid w:val="009A273C"/>
    <w:rsid w:val="009A67D7"/>
    <w:rsid w:val="009B54E1"/>
    <w:rsid w:val="009B6118"/>
    <w:rsid w:val="009B6BE6"/>
    <w:rsid w:val="009C0883"/>
    <w:rsid w:val="009F01FC"/>
    <w:rsid w:val="009F1601"/>
    <w:rsid w:val="009F3B78"/>
    <w:rsid w:val="00A1110E"/>
    <w:rsid w:val="00A122E4"/>
    <w:rsid w:val="00A13370"/>
    <w:rsid w:val="00A1458B"/>
    <w:rsid w:val="00A364F7"/>
    <w:rsid w:val="00A504AE"/>
    <w:rsid w:val="00A65E6D"/>
    <w:rsid w:val="00AA2695"/>
    <w:rsid w:val="00AB162D"/>
    <w:rsid w:val="00AB171D"/>
    <w:rsid w:val="00AB59B9"/>
    <w:rsid w:val="00AB683C"/>
    <w:rsid w:val="00AC50C7"/>
    <w:rsid w:val="00AD06BE"/>
    <w:rsid w:val="00AD36CF"/>
    <w:rsid w:val="00AD5173"/>
    <w:rsid w:val="00AE017F"/>
    <w:rsid w:val="00B01349"/>
    <w:rsid w:val="00B05BDF"/>
    <w:rsid w:val="00B12D23"/>
    <w:rsid w:val="00B14696"/>
    <w:rsid w:val="00B27D20"/>
    <w:rsid w:val="00B40A5A"/>
    <w:rsid w:val="00B52A19"/>
    <w:rsid w:val="00B5429E"/>
    <w:rsid w:val="00B546D3"/>
    <w:rsid w:val="00B60EB4"/>
    <w:rsid w:val="00B64EED"/>
    <w:rsid w:val="00B665F9"/>
    <w:rsid w:val="00B9429B"/>
    <w:rsid w:val="00B97FC9"/>
    <w:rsid w:val="00B97FFB"/>
    <w:rsid w:val="00BA0740"/>
    <w:rsid w:val="00BA337D"/>
    <w:rsid w:val="00BA4813"/>
    <w:rsid w:val="00BA7C49"/>
    <w:rsid w:val="00BC27BA"/>
    <w:rsid w:val="00BC53EF"/>
    <w:rsid w:val="00BE4797"/>
    <w:rsid w:val="00BF0D17"/>
    <w:rsid w:val="00BF4D7E"/>
    <w:rsid w:val="00BF6C1D"/>
    <w:rsid w:val="00BF7792"/>
    <w:rsid w:val="00C070AD"/>
    <w:rsid w:val="00C20626"/>
    <w:rsid w:val="00C354CB"/>
    <w:rsid w:val="00C47A16"/>
    <w:rsid w:val="00C57C2C"/>
    <w:rsid w:val="00C67447"/>
    <w:rsid w:val="00C705A2"/>
    <w:rsid w:val="00C748FA"/>
    <w:rsid w:val="00C74DA4"/>
    <w:rsid w:val="00C751CE"/>
    <w:rsid w:val="00C774F9"/>
    <w:rsid w:val="00C9154C"/>
    <w:rsid w:val="00CA2AEA"/>
    <w:rsid w:val="00CA5068"/>
    <w:rsid w:val="00CA5A20"/>
    <w:rsid w:val="00CB06E7"/>
    <w:rsid w:val="00CB37A4"/>
    <w:rsid w:val="00CB41A2"/>
    <w:rsid w:val="00CF2313"/>
    <w:rsid w:val="00CF7EC8"/>
    <w:rsid w:val="00D16FF8"/>
    <w:rsid w:val="00D20FC2"/>
    <w:rsid w:val="00D60E39"/>
    <w:rsid w:val="00D6287A"/>
    <w:rsid w:val="00D631F6"/>
    <w:rsid w:val="00D63F32"/>
    <w:rsid w:val="00D67BDD"/>
    <w:rsid w:val="00D72553"/>
    <w:rsid w:val="00D73766"/>
    <w:rsid w:val="00D774F6"/>
    <w:rsid w:val="00D8496A"/>
    <w:rsid w:val="00D91695"/>
    <w:rsid w:val="00DA448E"/>
    <w:rsid w:val="00DC1566"/>
    <w:rsid w:val="00DC405E"/>
    <w:rsid w:val="00DC60E3"/>
    <w:rsid w:val="00DD3F3F"/>
    <w:rsid w:val="00DF1677"/>
    <w:rsid w:val="00DF75E3"/>
    <w:rsid w:val="00E14828"/>
    <w:rsid w:val="00E2063E"/>
    <w:rsid w:val="00E20AB2"/>
    <w:rsid w:val="00E27487"/>
    <w:rsid w:val="00E31E8D"/>
    <w:rsid w:val="00E37A0B"/>
    <w:rsid w:val="00E45B98"/>
    <w:rsid w:val="00E50A16"/>
    <w:rsid w:val="00E65E18"/>
    <w:rsid w:val="00E7075F"/>
    <w:rsid w:val="00E73E0F"/>
    <w:rsid w:val="00E83D83"/>
    <w:rsid w:val="00E92DF8"/>
    <w:rsid w:val="00E92E91"/>
    <w:rsid w:val="00E974B8"/>
    <w:rsid w:val="00EB0E95"/>
    <w:rsid w:val="00EB2208"/>
    <w:rsid w:val="00EB29A1"/>
    <w:rsid w:val="00EC0CA7"/>
    <w:rsid w:val="00EC5E4B"/>
    <w:rsid w:val="00EE3D64"/>
    <w:rsid w:val="00EF252C"/>
    <w:rsid w:val="00EF7D0E"/>
    <w:rsid w:val="00F205AA"/>
    <w:rsid w:val="00F31200"/>
    <w:rsid w:val="00F7446A"/>
    <w:rsid w:val="00F9546C"/>
    <w:rsid w:val="00FD7F63"/>
    <w:rsid w:val="00FE4A12"/>
    <w:rsid w:val="00FE4A69"/>
    <w:rsid w:val="00FF49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5C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0" w:unhideWhenUsed="1" w:qFormat="1"/>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uppressAutoHyphens/>
    </w:pPr>
    <w:rPr>
      <w:sz w:val="24"/>
      <w:szCs w:val="24"/>
      <w:lang w:eastAsia="zh-CN"/>
    </w:rPr>
  </w:style>
  <w:style w:type="paragraph" w:styleId="Nadpis1">
    <w:name w:val="heading 1"/>
    <w:aliases w:val="TEXT BĚŽNÝ"/>
    <w:basedOn w:val="Normln"/>
    <w:next w:val="Normln"/>
    <w:link w:val="Nadpis1Char"/>
    <w:qFormat/>
    <w:rsid w:val="00262DF3"/>
    <w:pPr>
      <w:widowControl w:val="0"/>
      <w:numPr>
        <w:numId w:val="1"/>
      </w:numPr>
      <w:spacing w:before="120" w:after="120"/>
      <w:jc w:val="both"/>
      <w:outlineLvl w:val="0"/>
    </w:pPr>
    <w:rPr>
      <w:rFonts w:ascii="Arial" w:hAnsi="Arial" w:cs="Arial"/>
      <w:bCs/>
      <w:sz w:val="20"/>
    </w:rPr>
  </w:style>
  <w:style w:type="paragraph" w:styleId="Nadpis2">
    <w:name w:val="heading 2"/>
    <w:aliases w:val="NADPIS 2"/>
    <w:basedOn w:val="Normln"/>
    <w:next w:val="Normln"/>
    <w:qFormat/>
    <w:rsid w:val="00262DF3"/>
    <w:pPr>
      <w:keepNext/>
      <w:numPr>
        <w:ilvl w:val="1"/>
        <w:numId w:val="1"/>
      </w:numPr>
      <w:spacing w:before="120" w:after="120"/>
      <w:outlineLvl w:val="1"/>
    </w:pPr>
    <w:rPr>
      <w:rFonts w:ascii="Arial" w:hAnsi="Arial" w:cs="Arial"/>
      <w:b/>
      <w:bCs/>
      <w:iCs/>
      <w:caps/>
      <w:sz w:val="20"/>
      <w:szCs w:val="28"/>
    </w:rPr>
  </w:style>
  <w:style w:type="paragraph" w:styleId="Nadpis3">
    <w:name w:val="heading 3"/>
    <w:aliases w:val="NADPIS 3"/>
    <w:basedOn w:val="Normln"/>
    <w:next w:val="Normln"/>
    <w:uiPriority w:val="9"/>
    <w:qFormat/>
    <w:rsid w:val="00262DF3"/>
    <w:pPr>
      <w:keepNext/>
      <w:numPr>
        <w:ilvl w:val="2"/>
        <w:numId w:val="1"/>
      </w:numPr>
      <w:spacing w:before="120" w:after="120"/>
      <w:outlineLvl w:val="2"/>
    </w:pPr>
    <w:rPr>
      <w:rFonts w:ascii="Arial" w:hAnsi="Arial" w:cs="Arial"/>
      <w:b/>
      <w:bCs/>
      <w:caps/>
      <w:sz w:val="28"/>
      <w:szCs w:val="26"/>
    </w:rPr>
  </w:style>
  <w:style w:type="paragraph" w:styleId="Nadpis4">
    <w:name w:val="heading 4"/>
    <w:basedOn w:val="Normln"/>
    <w:next w:val="Normln"/>
    <w:link w:val="Nadpis4Char"/>
    <w:uiPriority w:val="9"/>
    <w:semiHidden/>
    <w:unhideWhenUsed/>
    <w:qFormat/>
    <w:rsid w:val="009A0FCF"/>
    <w:pPr>
      <w:keepNext/>
      <w:keepLines/>
      <w:widowControl w:val="0"/>
      <w:autoSpaceDN w:val="0"/>
      <w:spacing w:before="40"/>
      <w:outlineLvl w:val="3"/>
    </w:pPr>
    <w:rPr>
      <w:rFonts w:asciiTheme="majorHAnsi" w:eastAsiaTheme="majorEastAsia" w:hAnsiTheme="majorHAnsi" w:cstheme="majorBidi"/>
      <w:i/>
      <w:iCs/>
      <w:color w:val="2F5496" w:themeColor="accent1" w:themeShade="BF"/>
      <w:kern w:val="3"/>
      <w:sz w:val="20"/>
      <w:szCs w:val="20"/>
      <w:lang w:eastAsia="cs-CZ"/>
    </w:rPr>
  </w:style>
  <w:style w:type="paragraph" w:styleId="Nadpis5">
    <w:name w:val="heading 5"/>
    <w:aliases w:val="NADPIS 1"/>
    <w:basedOn w:val="Normln"/>
    <w:next w:val="Normln"/>
    <w:uiPriority w:val="9"/>
    <w:qFormat/>
    <w:rsid w:val="00262DF3"/>
    <w:pPr>
      <w:spacing w:before="120" w:after="120"/>
      <w:jc w:val="both"/>
      <w:outlineLvl w:val="4"/>
    </w:pPr>
    <w:rPr>
      <w:rFonts w:ascii="Arial" w:hAnsi="Arial" w:cs="Arial"/>
      <w:b/>
      <w:bCs/>
      <w:iCs/>
      <w:sz w:val="20"/>
      <w:szCs w:val="26"/>
    </w:rPr>
  </w:style>
  <w:style w:type="paragraph" w:styleId="Nadpis6">
    <w:name w:val="heading 6"/>
    <w:basedOn w:val="Normln"/>
    <w:next w:val="Normln"/>
    <w:link w:val="Nadpis6Char"/>
    <w:uiPriority w:val="9"/>
    <w:semiHidden/>
    <w:unhideWhenUsed/>
    <w:qFormat/>
    <w:rsid w:val="009A0FCF"/>
    <w:pPr>
      <w:keepNext/>
      <w:keepLines/>
      <w:widowControl w:val="0"/>
      <w:autoSpaceDN w:val="0"/>
      <w:spacing w:before="40"/>
      <w:outlineLvl w:val="5"/>
    </w:pPr>
    <w:rPr>
      <w:rFonts w:asciiTheme="majorHAnsi" w:eastAsiaTheme="majorEastAsia" w:hAnsiTheme="majorHAnsi" w:cstheme="majorBidi"/>
      <w:color w:val="1F3763" w:themeColor="accent1" w:themeShade="7F"/>
      <w:kern w:val="3"/>
      <w:sz w:val="20"/>
      <w:szCs w:val="20"/>
      <w:lang w:eastAsia="cs-CZ"/>
    </w:rPr>
  </w:style>
  <w:style w:type="paragraph" w:styleId="Nadpis7">
    <w:name w:val="heading 7"/>
    <w:basedOn w:val="Standard"/>
    <w:next w:val="Standard"/>
    <w:link w:val="Nadpis7Char"/>
    <w:semiHidden/>
    <w:unhideWhenUsed/>
    <w:qFormat/>
    <w:rsid w:val="009A0FCF"/>
    <w:pPr>
      <w:spacing w:before="240" w:after="60"/>
      <w:ind w:left="1296" w:hanging="1296"/>
      <w:outlineLvl w:val="6"/>
    </w:pPr>
  </w:style>
  <w:style w:type="paragraph" w:styleId="Nadpis8">
    <w:name w:val="heading 8"/>
    <w:basedOn w:val="Normln"/>
    <w:next w:val="Normln"/>
    <w:pPr>
      <w:numPr>
        <w:ilvl w:val="7"/>
        <w:numId w:val="1"/>
      </w:numPr>
      <w:spacing w:before="240" w:after="60"/>
      <w:outlineLvl w:val="7"/>
    </w:pPr>
    <w:rPr>
      <w:i/>
      <w:iCs/>
    </w:rPr>
  </w:style>
  <w:style w:type="paragraph" w:styleId="Nadpis9">
    <w:name w:val="heading 9"/>
    <w:basedOn w:val="Normln"/>
    <w:next w:val="Normln"/>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color w:val="000000"/>
      <w:position w:val="0"/>
      <w:sz w:val="24"/>
      <w:vertAlign w:val="baseline"/>
    </w:rPr>
  </w:style>
  <w:style w:type="character" w:customStyle="1" w:styleId="WW8Num5z4">
    <w:name w:val="WW8Num5z4"/>
    <w:rPr>
      <w:rFonts w:hint="default"/>
      <w:position w:val="0"/>
      <w:sz w:val="24"/>
      <w:vertAlign w:val="baseline"/>
    </w:rPr>
  </w:style>
  <w:style w:type="character" w:customStyle="1" w:styleId="WW8Num6z0">
    <w:name w:val="WW8Num6z0"/>
    <w:rPr>
      <w:rFonts w:hint="default"/>
      <w:color w:val="000000"/>
      <w:position w:val="0"/>
      <w:sz w:val="24"/>
      <w:vertAlign w:val="baseline"/>
    </w:rPr>
  </w:style>
  <w:style w:type="character" w:customStyle="1" w:styleId="WW8Num6z4">
    <w:name w:val="WW8Num6z4"/>
    <w:rPr>
      <w:rFonts w:hint="default"/>
      <w:position w:val="0"/>
      <w:sz w:val="24"/>
      <w:vertAlign w:val="baseline"/>
    </w:rPr>
  </w:style>
  <w:style w:type="character" w:customStyle="1" w:styleId="WW8Num7z0">
    <w:name w:val="WW8Num7z0"/>
    <w:rPr>
      <w:rFonts w:hint="default"/>
      <w:color w:val="000000"/>
      <w:position w:val="0"/>
      <w:sz w:val="24"/>
      <w:vertAlign w:val="baseline"/>
    </w:rPr>
  </w:style>
  <w:style w:type="character" w:customStyle="1" w:styleId="WW8Num7z4">
    <w:name w:val="WW8Num7z4"/>
    <w:rPr>
      <w:rFonts w:hint="default"/>
      <w:position w:val="0"/>
      <w:sz w:val="24"/>
      <w:vertAlign w:val="baseline"/>
    </w:rPr>
  </w:style>
  <w:style w:type="character" w:customStyle="1" w:styleId="WW8Num8z0">
    <w:name w:val="WW8Num8z0"/>
    <w:rPr>
      <w:rFonts w:hint="default"/>
      <w:color w:val="000000"/>
      <w:position w:val="0"/>
      <w:sz w:val="24"/>
      <w:vertAlign w:val="baseline"/>
    </w:rPr>
  </w:style>
  <w:style w:type="character" w:customStyle="1" w:styleId="WW8Num8z4">
    <w:name w:val="WW8Num8z4"/>
    <w:rPr>
      <w:rFonts w:hint="default"/>
      <w:position w:val="0"/>
      <w:sz w:val="24"/>
      <w:vertAlign w:val="baseline"/>
    </w:rPr>
  </w:style>
  <w:style w:type="character" w:customStyle="1" w:styleId="WW8Num9z0">
    <w:name w:val="WW8Num9z0"/>
    <w:rPr>
      <w:rFonts w:hint="default"/>
      <w:color w:val="000000"/>
      <w:position w:val="0"/>
      <w:sz w:val="24"/>
      <w:vertAlign w:val="baseline"/>
    </w:rPr>
  </w:style>
  <w:style w:type="character" w:customStyle="1" w:styleId="WW8Num9z4">
    <w:name w:val="WW8Num9z4"/>
    <w:rPr>
      <w:rFonts w:hint="default"/>
      <w:position w:val="0"/>
      <w:sz w:val="24"/>
      <w:vertAlign w:val="baseline"/>
    </w:rPr>
  </w:style>
  <w:style w:type="character" w:customStyle="1" w:styleId="WW8Num10z0">
    <w:name w:val="WW8Num10z0"/>
    <w:rPr>
      <w:rFonts w:hint="default"/>
      <w:color w:val="000000"/>
      <w:position w:val="0"/>
      <w:sz w:val="24"/>
      <w:vertAlign w:val="baseline"/>
    </w:rPr>
  </w:style>
  <w:style w:type="character" w:customStyle="1" w:styleId="WW8Num10z4">
    <w:name w:val="WW8Num10z4"/>
    <w:rPr>
      <w:rFonts w:hint="default"/>
      <w:position w:val="0"/>
      <w:sz w:val="24"/>
      <w:vertAlign w:val="baseline"/>
    </w:rPr>
  </w:style>
  <w:style w:type="character" w:customStyle="1" w:styleId="WW8Num11z0">
    <w:name w:val="WW8Num11z0"/>
    <w:rPr>
      <w:rFonts w:hint="default"/>
      <w:color w:val="000000"/>
      <w:position w:val="0"/>
      <w:sz w:val="24"/>
      <w:vertAlign w:val="baseline"/>
    </w:rPr>
  </w:style>
  <w:style w:type="character" w:customStyle="1" w:styleId="WW8Num11z4">
    <w:name w:val="WW8Num11z4"/>
    <w:rPr>
      <w:rFonts w:hint="default"/>
      <w:position w:val="0"/>
      <w:sz w:val="24"/>
      <w:vertAlign w:val="baseline"/>
    </w:rPr>
  </w:style>
  <w:style w:type="character" w:customStyle="1" w:styleId="WW8Num12z0">
    <w:name w:val="WW8Num12z0"/>
    <w:rPr>
      <w:rFonts w:hint="default"/>
      <w:color w:val="000000"/>
      <w:position w:val="0"/>
      <w:sz w:val="24"/>
      <w:vertAlign w:val="baseline"/>
    </w:rPr>
  </w:style>
  <w:style w:type="character" w:customStyle="1" w:styleId="WW8Num12z4">
    <w:name w:val="WW8Num12z4"/>
    <w:rPr>
      <w:rFonts w:hint="default"/>
      <w:position w:val="0"/>
      <w:sz w:val="24"/>
      <w:vertAlign w:val="baseline"/>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9z0">
    <w:name w:val="WW8Num19z0"/>
    <w:rPr>
      <w:rFonts w:ascii="Arial" w:eastAsia="Times New Roman" w:hAnsi="Arial" w:cs="Aria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Znakypropoznmkupodarou">
    <w:name w:val="Znaky pro poznámku pod čarou"/>
    <w:rPr>
      <w:vertAlign w:val="superscript"/>
    </w:rPr>
  </w:style>
  <w:style w:type="character" w:styleId="Siln">
    <w:name w:val="Strong"/>
    <w:rPr>
      <w:rFonts w:ascii="Arial" w:hAnsi="Arial" w:cs="Arial"/>
      <w:b/>
      <w:bCs/>
      <w:i w:val="0"/>
      <w:caps/>
      <w:strike w:val="0"/>
      <w:dstrike w:val="0"/>
      <w:vanish w:val="0"/>
      <w:color w:val="000000"/>
      <w:position w:val="0"/>
      <w:sz w:val="52"/>
      <w:vertAlign w:val="baseline"/>
    </w:rPr>
  </w:style>
  <w:style w:type="character" w:styleId="Hypertextovodkaz">
    <w:name w:val="Hyperlink"/>
    <w:rPr>
      <w:color w:val="0000FF"/>
      <w:u w:val="single"/>
    </w:rPr>
  </w:style>
  <w:style w:type="character" w:customStyle="1" w:styleId="ZhlavChar">
    <w:name w:val="Záhlaví Char"/>
    <w:rPr>
      <w:sz w:val="24"/>
      <w:szCs w:val="24"/>
    </w:rPr>
  </w:style>
  <w:style w:type="character" w:customStyle="1" w:styleId="Nadpis9Char">
    <w:name w:val="Nadpis 9 Char"/>
    <w:rPr>
      <w:rFonts w:ascii="Arial" w:hAnsi="Arial" w:cs="Arial"/>
      <w:sz w:val="22"/>
      <w:szCs w:val="22"/>
    </w:rPr>
  </w:style>
  <w:style w:type="character" w:customStyle="1" w:styleId="normaltextrun">
    <w:name w:val="normaltextrun"/>
  </w:style>
  <w:style w:type="character" w:customStyle="1" w:styleId="eop">
    <w:name w:val="eop"/>
    <w:rPr>
      <w:rFonts w:ascii="Calibri" w:hAnsi="Calibri" w:cs="Calibri"/>
      <w:sz w:val="22"/>
      <w:szCs w:val="22"/>
    </w:rPr>
  </w:style>
  <w:style w:type="character" w:customStyle="1" w:styleId="apple-converted-space">
    <w:name w:val="apple-converted-space"/>
  </w:style>
  <w:style w:type="character" w:customStyle="1" w:styleId="TextbublinyChar">
    <w:name w:val="Text bubliny Char"/>
    <w:rPr>
      <w:rFonts w:ascii="Segoe UI" w:hAnsi="Segoe UI" w:cs="Segoe UI"/>
      <w:sz w:val="18"/>
      <w:szCs w:val="18"/>
    </w:rPr>
  </w:style>
  <w:style w:type="character" w:styleId="Nevyeenzmnka">
    <w:name w:val="Unresolved Mention"/>
    <w:rPr>
      <w:color w:val="605E5C"/>
      <w:shd w:val="clear" w:color="auto" w:fill="E1DFDD"/>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rPr>
      <w:rFonts w:ascii="Arial" w:hAnsi="Arial" w:cs="Arial"/>
      <w:caps/>
      <w:sz w:val="20"/>
    </w:rPr>
  </w:style>
  <w:style w:type="paragraph" w:styleId="Seznam">
    <w:name w:val="List"/>
    <w:basedOn w:val="Zkladntext"/>
    <w:rPr>
      <w:rFonts w:cs="Mangal"/>
    </w:rPr>
  </w:style>
  <w:style w:type="paragraph" w:styleId="Titulek">
    <w:name w:val="caption"/>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pat">
    <w:name w:val="footer"/>
    <w:basedOn w:val="Normln"/>
    <w:link w:val="ZpatChar"/>
    <w:uiPriority w:val="99"/>
    <w:pPr>
      <w:tabs>
        <w:tab w:val="center" w:pos="4536"/>
        <w:tab w:val="right" w:pos="9072"/>
      </w:tabs>
    </w:pPr>
  </w:style>
  <w:style w:type="paragraph" w:customStyle="1" w:styleId="NADPIS40">
    <w:name w:val="NADPIS 4"/>
    <w:basedOn w:val="Normln"/>
    <w:pPr>
      <w:jc w:val="both"/>
    </w:pPr>
    <w:rPr>
      <w:rFonts w:ascii="Arial" w:hAnsi="Arial" w:cs="Arial"/>
      <w:b/>
    </w:rPr>
  </w:style>
  <w:style w:type="paragraph" w:customStyle="1" w:styleId="nadpis60">
    <w:name w:val="nadpis 6"/>
    <w:basedOn w:val="Normln"/>
    <w:pPr>
      <w:ind w:left="720" w:hanging="720"/>
      <w:jc w:val="both"/>
    </w:pPr>
    <w:rPr>
      <w:rFonts w:ascii="Arial" w:hAnsi="Arial" w:cs="Arial"/>
      <w:b/>
      <w:bCs/>
      <w:sz w:val="26"/>
      <w:szCs w:val="20"/>
    </w:rPr>
  </w:style>
  <w:style w:type="paragraph" w:customStyle="1" w:styleId="Textodstavce">
    <w:name w:val="Text odstavce"/>
    <w:basedOn w:val="Normln"/>
    <w:pPr>
      <w:numPr>
        <w:numId w:val="2"/>
      </w:numPr>
      <w:tabs>
        <w:tab w:val="left" w:pos="851"/>
      </w:tabs>
      <w:spacing w:before="120" w:after="120"/>
      <w:jc w:val="both"/>
    </w:pPr>
    <w:rPr>
      <w:szCs w:val="20"/>
    </w:rPr>
  </w:style>
  <w:style w:type="paragraph" w:customStyle="1" w:styleId="Normal1">
    <w:name w:val="Normal1"/>
    <w:basedOn w:val="Normln"/>
    <w:pPr>
      <w:widowControl w:val="0"/>
    </w:pPr>
    <w:rPr>
      <w:szCs w:val="20"/>
    </w:rPr>
  </w:style>
  <w:style w:type="paragraph" w:customStyle="1" w:styleId="Textbodu">
    <w:name w:val="Text bodu"/>
    <w:basedOn w:val="Normln"/>
    <w:pPr>
      <w:tabs>
        <w:tab w:val="num" w:pos="785"/>
      </w:tabs>
      <w:ind w:firstLine="425"/>
      <w:jc w:val="both"/>
    </w:pPr>
    <w:rPr>
      <w:szCs w:val="20"/>
    </w:rPr>
  </w:style>
  <w:style w:type="paragraph" w:customStyle="1" w:styleId="Textpsmene">
    <w:name w:val="Text písmene"/>
    <w:basedOn w:val="Normln"/>
    <w:pPr>
      <w:tabs>
        <w:tab w:val="num" w:pos="785"/>
      </w:tabs>
      <w:ind w:firstLine="425"/>
      <w:jc w:val="both"/>
    </w:pPr>
    <w:rPr>
      <w:szCs w:val="20"/>
    </w:rPr>
  </w:style>
  <w:style w:type="paragraph" w:styleId="Textpoznpodarou">
    <w:name w:val="footnote text"/>
    <w:basedOn w:val="Normln"/>
    <w:pPr>
      <w:tabs>
        <w:tab w:val="left" w:pos="425"/>
      </w:tabs>
      <w:ind w:left="425" w:hanging="425"/>
      <w:jc w:val="both"/>
    </w:pPr>
    <w:rPr>
      <w:sz w:val="20"/>
      <w:szCs w:val="20"/>
    </w:rPr>
  </w:style>
  <w:style w:type="paragraph" w:customStyle="1" w:styleId="Rozvrendokumentu1">
    <w:name w:val="Rozvržení dokumentu1"/>
    <w:basedOn w:val="Normln"/>
    <w:pPr>
      <w:shd w:val="clear" w:color="auto" w:fill="000080"/>
    </w:pPr>
    <w:rPr>
      <w:rFonts w:ascii="Tahoma" w:hAnsi="Tahoma" w:cs="Tahoma"/>
      <w:sz w:val="20"/>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Zhlav">
    <w:name w:val="header"/>
    <w:basedOn w:val="Normln"/>
    <w:pPr>
      <w:suppressLineNumbers/>
      <w:tabs>
        <w:tab w:val="center" w:pos="4819"/>
        <w:tab w:val="right" w:pos="9638"/>
      </w:tabs>
    </w:pPr>
  </w:style>
  <w:style w:type="paragraph" w:styleId="Normlnweb">
    <w:name w:val="Normal (Web)"/>
    <w:basedOn w:val="Normln"/>
    <w:pPr>
      <w:suppressAutoHyphens w:val="0"/>
      <w:spacing w:before="280" w:after="280"/>
    </w:pPr>
  </w:style>
  <w:style w:type="paragraph" w:customStyle="1" w:styleId="Pedformtovantext">
    <w:name w:val="Předformátovaný text"/>
    <w:basedOn w:val="Normln"/>
    <w:rPr>
      <w:rFonts w:ascii="Courier New" w:eastAsia="Courier New" w:hAnsi="Courier New" w:cs="Courier New"/>
      <w:sz w:val="20"/>
      <w:szCs w:val="20"/>
    </w:rPr>
  </w:style>
  <w:style w:type="paragraph" w:customStyle="1" w:styleId="Zkladntext31">
    <w:name w:val="Základní text 31"/>
    <w:basedOn w:val="Normln"/>
    <w:pPr>
      <w:spacing w:after="120"/>
    </w:pPr>
    <w:rPr>
      <w:sz w:val="16"/>
      <w:szCs w:val="16"/>
    </w:rPr>
  </w:style>
  <w:style w:type="paragraph" w:customStyle="1" w:styleId="TPOOdstavec">
    <w:name w:val="TPO Odstavec"/>
    <w:basedOn w:val="Normln"/>
    <w:pPr>
      <w:spacing w:after="240"/>
      <w:jc w:val="both"/>
    </w:pPr>
    <w:rPr>
      <w:rFonts w:eastAsia="Batang"/>
      <w:szCs w:val="20"/>
    </w:rPr>
  </w:style>
  <w:style w:type="paragraph" w:styleId="Zkladntextodsazen">
    <w:name w:val="Body Text Indent"/>
    <w:basedOn w:val="Normln"/>
    <w:pPr>
      <w:spacing w:after="120"/>
      <w:ind w:left="283"/>
    </w:pPr>
    <w:rPr>
      <w:sz w:val="20"/>
      <w:szCs w:val="20"/>
    </w:rPr>
  </w:style>
  <w:style w:type="paragraph" w:customStyle="1" w:styleId="Zkladntext21">
    <w:name w:val="Základní text 21"/>
    <w:basedOn w:val="Normln"/>
    <w:pPr>
      <w:spacing w:after="120" w:line="480" w:lineRule="auto"/>
    </w:pPr>
    <w:rPr>
      <w:sz w:val="20"/>
      <w:szCs w:val="20"/>
    </w:rPr>
  </w:style>
  <w:style w:type="paragraph" w:customStyle="1" w:styleId="Zkladntextodsazen31">
    <w:name w:val="Základní text odsazený 31"/>
    <w:basedOn w:val="Normln"/>
    <w:pPr>
      <w:spacing w:after="120"/>
      <w:ind w:left="283"/>
    </w:pPr>
    <w:rPr>
      <w:sz w:val="16"/>
      <w:szCs w:val="16"/>
    </w:rPr>
  </w:style>
  <w:style w:type="paragraph" w:customStyle="1" w:styleId="Body">
    <w:name w:val="Body"/>
    <w:pPr>
      <w:tabs>
        <w:tab w:val="left" w:pos="680"/>
      </w:tabs>
      <w:suppressAutoHyphens/>
      <w:spacing w:after="60"/>
    </w:pPr>
    <w:rPr>
      <w:rFonts w:eastAsia="ヒラギノ角ゴ Pro W3"/>
      <w:color w:val="000000"/>
      <w:sz w:val="24"/>
      <w:lang w:eastAsia="zh-CN"/>
    </w:rPr>
  </w:style>
  <w:style w:type="paragraph" w:customStyle="1" w:styleId="Prosttext1">
    <w:name w:val="Prostý text1"/>
    <w:basedOn w:val="Normln"/>
    <w:pPr>
      <w:suppressAutoHyphens w:val="0"/>
    </w:pPr>
    <w:rPr>
      <w:rFonts w:ascii="Courier New" w:hAnsi="Courier New" w:cs="Courier New"/>
      <w:sz w:val="20"/>
      <w:szCs w:val="20"/>
    </w:rPr>
  </w:style>
  <w:style w:type="paragraph" w:customStyle="1" w:styleId="Default">
    <w:name w:val="Default"/>
    <w:pPr>
      <w:suppressAutoHyphens/>
      <w:autoSpaceDE w:val="0"/>
    </w:pPr>
    <w:rPr>
      <w:color w:val="000000"/>
      <w:sz w:val="24"/>
      <w:szCs w:val="24"/>
      <w:lang w:eastAsia="zh-CN"/>
    </w:rPr>
  </w:style>
  <w:style w:type="paragraph" w:customStyle="1" w:styleId="Stednmka21">
    <w:name w:val="Střední mřížka 21"/>
    <w:pPr>
      <w:suppressAutoHyphens/>
    </w:pPr>
    <w:rPr>
      <w:rFonts w:ascii="Calibri" w:eastAsia="Calibri" w:hAnsi="Calibri" w:cs="Calibri"/>
      <w:sz w:val="22"/>
      <w:szCs w:val="22"/>
      <w:lang w:eastAsia="zh-CN"/>
    </w:rPr>
  </w:style>
  <w:style w:type="paragraph" w:styleId="Textbubliny">
    <w:name w:val="Balloon Text"/>
    <w:basedOn w:val="Normln"/>
    <w:rPr>
      <w:rFonts w:ascii="Segoe UI" w:hAnsi="Segoe UI" w:cs="Segoe UI"/>
      <w:sz w:val="18"/>
      <w:szCs w:val="18"/>
    </w:rPr>
  </w:style>
  <w:style w:type="character" w:customStyle="1" w:styleId="fontstyle01">
    <w:name w:val="fontstyle01"/>
    <w:rsid w:val="00E974B8"/>
    <w:rPr>
      <w:rFonts w:ascii="Arial" w:hAnsi="Arial" w:cs="Arial" w:hint="default"/>
      <w:b w:val="0"/>
      <w:bCs w:val="0"/>
      <w:i w:val="0"/>
      <w:iCs w:val="0"/>
      <w:color w:val="000000"/>
      <w:sz w:val="22"/>
      <w:szCs w:val="22"/>
    </w:rPr>
  </w:style>
  <w:style w:type="character" w:customStyle="1" w:styleId="Nadpis1Char">
    <w:name w:val="Nadpis 1 Char"/>
    <w:aliases w:val="TEXT BĚŽNÝ Char"/>
    <w:link w:val="Nadpis1"/>
    <w:qFormat/>
    <w:rsid w:val="00262DF3"/>
    <w:rPr>
      <w:rFonts w:ascii="Arial" w:hAnsi="Arial" w:cs="Arial"/>
      <w:bCs/>
      <w:szCs w:val="24"/>
      <w:lang w:eastAsia="zh-CN"/>
    </w:rPr>
  </w:style>
  <w:style w:type="paragraph" w:styleId="Vrazncitt">
    <w:name w:val="Intense Quote"/>
    <w:basedOn w:val="Normln"/>
    <w:next w:val="Normln"/>
    <w:link w:val="VrazncittChar"/>
    <w:uiPriority w:val="30"/>
    <w:rsid w:val="00CA2AE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VrazncittChar">
    <w:name w:val="Výrazný citát Char"/>
    <w:basedOn w:val="Standardnpsmoodstavce"/>
    <w:link w:val="Vrazncitt"/>
    <w:uiPriority w:val="30"/>
    <w:qFormat/>
    <w:rsid w:val="00CA2AEA"/>
    <w:rPr>
      <w:i/>
      <w:iCs/>
      <w:color w:val="4472C4" w:themeColor="accent1"/>
      <w:sz w:val="24"/>
      <w:szCs w:val="24"/>
      <w:lang w:eastAsia="zh-CN"/>
    </w:rPr>
  </w:style>
  <w:style w:type="paragraph" w:styleId="Citt">
    <w:name w:val="Quote"/>
    <w:basedOn w:val="Normln"/>
    <w:next w:val="Normln"/>
    <w:link w:val="CittChar"/>
    <w:uiPriority w:val="29"/>
    <w:rsid w:val="00CA2AEA"/>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qFormat/>
    <w:rsid w:val="00CA2AEA"/>
    <w:rPr>
      <w:i/>
      <w:iCs/>
      <w:color w:val="404040" w:themeColor="text1" w:themeTint="BF"/>
      <w:sz w:val="24"/>
      <w:szCs w:val="24"/>
      <w:lang w:eastAsia="zh-CN"/>
    </w:rPr>
  </w:style>
  <w:style w:type="character" w:styleId="Zdraznnintenzivn">
    <w:name w:val="Intense Emphasis"/>
    <w:basedOn w:val="Standardnpsmoodstavce"/>
    <w:uiPriority w:val="21"/>
    <w:rsid w:val="00CA2AEA"/>
    <w:rPr>
      <w:i/>
      <w:iCs/>
      <w:color w:val="4472C4" w:themeColor="accent1"/>
    </w:rPr>
  </w:style>
  <w:style w:type="character" w:styleId="Zdraznn">
    <w:name w:val="Emphasis"/>
    <w:basedOn w:val="Standardnpsmoodstavce"/>
    <w:uiPriority w:val="20"/>
    <w:rsid w:val="00CA2AEA"/>
    <w:rPr>
      <w:i/>
      <w:iCs/>
    </w:rPr>
  </w:style>
  <w:style w:type="paragraph" w:styleId="Bezmezer">
    <w:name w:val="No Spacing"/>
    <w:uiPriority w:val="1"/>
    <w:rsid w:val="00CA2AEA"/>
    <w:pPr>
      <w:suppressAutoHyphens/>
    </w:pPr>
    <w:rPr>
      <w:sz w:val="24"/>
      <w:szCs w:val="24"/>
      <w:lang w:eastAsia="zh-CN"/>
    </w:rPr>
  </w:style>
  <w:style w:type="character" w:customStyle="1" w:styleId="Nadpis4Char">
    <w:name w:val="Nadpis 4 Char"/>
    <w:basedOn w:val="Standardnpsmoodstavce"/>
    <w:link w:val="Nadpis4"/>
    <w:uiPriority w:val="9"/>
    <w:semiHidden/>
    <w:qFormat/>
    <w:rsid w:val="009A0FCF"/>
    <w:rPr>
      <w:rFonts w:asciiTheme="majorHAnsi" w:eastAsiaTheme="majorEastAsia" w:hAnsiTheme="majorHAnsi" w:cstheme="majorBidi"/>
      <w:i/>
      <w:iCs/>
      <w:color w:val="2F5496" w:themeColor="accent1" w:themeShade="BF"/>
      <w:kern w:val="3"/>
    </w:rPr>
  </w:style>
  <w:style w:type="character" w:customStyle="1" w:styleId="Nadpis6Char">
    <w:name w:val="Nadpis 6 Char"/>
    <w:basedOn w:val="Standardnpsmoodstavce"/>
    <w:link w:val="Nadpis6"/>
    <w:uiPriority w:val="9"/>
    <w:semiHidden/>
    <w:qFormat/>
    <w:rsid w:val="009A0FCF"/>
    <w:rPr>
      <w:rFonts w:asciiTheme="majorHAnsi" w:eastAsiaTheme="majorEastAsia" w:hAnsiTheme="majorHAnsi" w:cstheme="majorBidi"/>
      <w:color w:val="1F3763" w:themeColor="accent1" w:themeShade="7F"/>
      <w:kern w:val="3"/>
    </w:rPr>
  </w:style>
  <w:style w:type="character" w:customStyle="1" w:styleId="Nadpis7Char">
    <w:name w:val="Nadpis 7 Char"/>
    <w:basedOn w:val="Standardnpsmoodstavce"/>
    <w:link w:val="Nadpis7"/>
    <w:semiHidden/>
    <w:qFormat/>
    <w:rsid w:val="009A0FCF"/>
    <w:rPr>
      <w:kern w:val="3"/>
      <w:sz w:val="24"/>
      <w:szCs w:val="24"/>
      <w:lang w:eastAsia="zh-CN"/>
    </w:rPr>
  </w:style>
  <w:style w:type="paragraph" w:customStyle="1" w:styleId="textzpravy">
    <w:name w:val="text zpravy"/>
    <w:basedOn w:val="Standard"/>
    <w:rsid w:val="009A0FCF"/>
    <w:pPr>
      <w:spacing w:line="240" w:lineRule="exact"/>
      <w:jc w:val="both"/>
    </w:pPr>
    <w:rPr>
      <w:rFonts w:ascii="Arial" w:eastAsia="Arial" w:hAnsi="Arial" w:cs="Arial"/>
      <w:sz w:val="22"/>
      <w:szCs w:val="22"/>
    </w:rPr>
  </w:style>
  <w:style w:type="paragraph" w:customStyle="1" w:styleId="Standard">
    <w:name w:val="Standard"/>
    <w:rsid w:val="009A0FCF"/>
    <w:pPr>
      <w:suppressAutoHyphens/>
      <w:autoSpaceDN w:val="0"/>
    </w:pPr>
    <w:rPr>
      <w:kern w:val="3"/>
      <w:sz w:val="24"/>
      <w:szCs w:val="24"/>
      <w:lang w:eastAsia="zh-CN"/>
    </w:rPr>
  </w:style>
  <w:style w:type="paragraph" w:customStyle="1" w:styleId="Textbody">
    <w:name w:val="Text body"/>
    <w:basedOn w:val="Standard"/>
    <w:rsid w:val="009A0FCF"/>
    <w:pPr>
      <w:spacing w:after="120"/>
      <w:jc w:val="center"/>
    </w:pPr>
    <w:rPr>
      <w:rFonts w:ascii="Arial" w:eastAsia="Arial" w:hAnsi="Arial" w:cs="Arial"/>
      <w:sz w:val="22"/>
      <w:szCs w:val="20"/>
    </w:rPr>
  </w:style>
  <w:style w:type="paragraph" w:customStyle="1" w:styleId="textzpravyCharChar">
    <w:name w:val="text zpravy Char Char"/>
    <w:basedOn w:val="Standard"/>
    <w:rsid w:val="009A0FCF"/>
    <w:pPr>
      <w:spacing w:line="240" w:lineRule="exact"/>
      <w:jc w:val="both"/>
    </w:pPr>
    <w:rPr>
      <w:rFonts w:ascii="Arial" w:eastAsia="Arial" w:hAnsi="Arial" w:cs="Arial"/>
      <w:sz w:val="20"/>
      <w:szCs w:val="22"/>
    </w:rPr>
  </w:style>
  <w:style w:type="numbering" w:customStyle="1" w:styleId="Outline">
    <w:name w:val="Outline"/>
    <w:rsid w:val="009A0FCF"/>
    <w:pPr>
      <w:numPr>
        <w:numId w:val="3"/>
      </w:numPr>
    </w:pPr>
  </w:style>
  <w:style w:type="numbering" w:customStyle="1" w:styleId="WW8Num30">
    <w:name w:val="WW8Num30"/>
    <w:qFormat/>
    <w:rsid w:val="009A0FCF"/>
    <w:pPr>
      <w:numPr>
        <w:numId w:val="4"/>
      </w:numPr>
    </w:pPr>
  </w:style>
  <w:style w:type="numbering" w:customStyle="1" w:styleId="WW8Num26">
    <w:name w:val="WW8Num26"/>
    <w:qFormat/>
    <w:rsid w:val="009A0FCF"/>
    <w:pPr>
      <w:numPr>
        <w:numId w:val="5"/>
      </w:numPr>
    </w:pPr>
  </w:style>
  <w:style w:type="character" w:customStyle="1" w:styleId="ZpatChar">
    <w:name w:val="Zápatí Char"/>
    <w:basedOn w:val="Standardnpsmoodstavce"/>
    <w:link w:val="Zpat"/>
    <w:uiPriority w:val="99"/>
    <w:qFormat/>
    <w:rsid w:val="0070619B"/>
    <w:rPr>
      <w:sz w:val="24"/>
      <w:szCs w:val="24"/>
      <w:lang w:eastAsia="zh-CN"/>
    </w:rPr>
  </w:style>
  <w:style w:type="character" w:customStyle="1" w:styleId="fontstyle21">
    <w:name w:val="fontstyle21"/>
    <w:basedOn w:val="Standardnpsmoodstavce"/>
    <w:rsid w:val="00386876"/>
    <w:rPr>
      <w:rFonts w:ascii="SymbolMT" w:hAnsi="SymbolMT" w:hint="default"/>
      <w:b w:val="0"/>
      <w:bCs w:val="0"/>
      <w:i w:val="0"/>
      <w:iCs w:val="0"/>
      <w:color w:val="000000"/>
      <w:sz w:val="24"/>
      <w:szCs w:val="24"/>
    </w:rPr>
  </w:style>
  <w:style w:type="character" w:customStyle="1" w:styleId="fontstyle31">
    <w:name w:val="fontstyle31"/>
    <w:basedOn w:val="Standardnpsmoodstavce"/>
    <w:rsid w:val="00386876"/>
    <w:rPr>
      <w:rFonts w:ascii="Arial" w:hAnsi="Arial" w:cs="Arial" w:hint="default"/>
      <w:b w:val="0"/>
      <w:bCs w:val="0"/>
      <w:i/>
      <w:iCs/>
      <w:color w:val="000000"/>
      <w:sz w:val="20"/>
      <w:szCs w:val="20"/>
    </w:rPr>
  </w:style>
  <w:style w:type="character" w:customStyle="1" w:styleId="fontstyle41">
    <w:name w:val="fontstyle41"/>
    <w:basedOn w:val="Standardnpsmoodstavce"/>
    <w:rsid w:val="00386876"/>
    <w:rPr>
      <w:rFonts w:ascii="Arial" w:hAnsi="Arial" w:cs="Arial" w:hint="default"/>
      <w:b/>
      <w:bCs/>
      <w:i w:val="0"/>
      <w:iCs w:val="0"/>
      <w:color w:val="FFFFFF"/>
      <w:sz w:val="24"/>
      <w:szCs w:val="24"/>
    </w:rPr>
  </w:style>
  <w:style w:type="paragraph" w:styleId="Odstavecseseznamem">
    <w:name w:val="List Paragraph"/>
    <w:basedOn w:val="Normln"/>
    <w:uiPriority w:val="34"/>
    <w:rsid w:val="00D91695"/>
    <w:pPr>
      <w:ind w:left="720"/>
      <w:contextualSpacing/>
    </w:pPr>
  </w:style>
  <w:style w:type="paragraph" w:customStyle="1" w:styleId="tesny">
    <w:name w:val="tesny"/>
    <w:basedOn w:val="Normln"/>
    <w:rsid w:val="00BA4813"/>
    <w:pPr>
      <w:suppressAutoHyphens w:val="0"/>
      <w:spacing w:before="100" w:beforeAutospacing="1" w:after="100" w:afterAutospacing="1"/>
    </w:pPr>
    <w:rPr>
      <w:lang w:eastAsia="cs-CZ"/>
    </w:rPr>
  </w:style>
  <w:style w:type="paragraph" w:customStyle="1" w:styleId="PreformattedText">
    <w:name w:val="Preformatted Text"/>
    <w:basedOn w:val="Standard"/>
    <w:rsid w:val="00BC53EF"/>
    <w:pPr>
      <w:widowControl w:val="0"/>
      <w:textAlignment w:val="baseline"/>
    </w:pPr>
    <w:rPr>
      <w:rFonts w:ascii="Courier New" w:eastAsia="NSimSun" w:hAnsi="Courier New" w:cs="Courier New"/>
      <w:sz w:val="20"/>
      <w:szCs w:val="20"/>
      <w:lang w:bidi="hi-IN"/>
    </w:rPr>
  </w:style>
  <w:style w:type="paragraph" w:customStyle="1" w:styleId="Textbodyindent">
    <w:name w:val="Text body indent"/>
    <w:basedOn w:val="Standard"/>
    <w:rsid w:val="00BC53EF"/>
    <w:pPr>
      <w:widowControl w:val="0"/>
      <w:jc w:val="both"/>
      <w:textAlignment w:val="baseline"/>
    </w:pPr>
    <w:rPr>
      <w:rFonts w:ascii="Liberation Serif" w:eastAsia="SimSun" w:hAnsi="Liberation Serif" w:cs="Mangal"/>
      <w:i/>
      <w:sz w:val="28"/>
      <w:lang w:bidi="hi-IN"/>
    </w:rPr>
  </w:style>
  <w:style w:type="paragraph" w:customStyle="1" w:styleId="l3">
    <w:name w:val="l3"/>
    <w:basedOn w:val="Normln"/>
    <w:rsid w:val="00460B19"/>
    <w:pPr>
      <w:suppressAutoHyphens w:val="0"/>
      <w:spacing w:before="100" w:beforeAutospacing="1" w:after="100" w:afterAutospacing="1"/>
    </w:pPr>
    <w:rPr>
      <w:lang w:eastAsia="cs-CZ"/>
    </w:rPr>
  </w:style>
  <w:style w:type="paragraph" w:customStyle="1" w:styleId="l4">
    <w:name w:val="l4"/>
    <w:basedOn w:val="Normln"/>
    <w:rsid w:val="00460B19"/>
    <w:pPr>
      <w:suppressAutoHyphens w:val="0"/>
      <w:spacing w:before="100" w:beforeAutospacing="1" w:after="100" w:afterAutospacing="1"/>
    </w:pPr>
    <w:rPr>
      <w:lang w:eastAsia="cs-CZ"/>
    </w:rPr>
  </w:style>
  <w:style w:type="paragraph" w:customStyle="1" w:styleId="l5">
    <w:name w:val="l5"/>
    <w:basedOn w:val="Normln"/>
    <w:rsid w:val="00460B19"/>
    <w:pPr>
      <w:suppressAutoHyphens w:val="0"/>
      <w:spacing w:before="100" w:beforeAutospacing="1" w:after="100" w:afterAutospacing="1"/>
    </w:pPr>
    <w:rPr>
      <w:lang w:eastAsia="cs-CZ"/>
    </w:rPr>
  </w:style>
  <w:style w:type="paragraph" w:customStyle="1" w:styleId="l6">
    <w:name w:val="l6"/>
    <w:basedOn w:val="Normln"/>
    <w:rsid w:val="00460B19"/>
    <w:pPr>
      <w:suppressAutoHyphens w:val="0"/>
      <w:spacing w:before="100" w:beforeAutospacing="1" w:after="100" w:afterAutospacing="1"/>
    </w:pPr>
    <w:rPr>
      <w:lang w:eastAsia="cs-CZ"/>
    </w:rPr>
  </w:style>
  <w:style w:type="character" w:styleId="PromnnHTML">
    <w:name w:val="HTML Variable"/>
    <w:basedOn w:val="Standardnpsmoodstavce"/>
    <w:uiPriority w:val="99"/>
    <w:semiHidden/>
    <w:unhideWhenUsed/>
    <w:qFormat/>
    <w:rsid w:val="00460B19"/>
    <w:rPr>
      <w:i/>
      <w:iCs/>
    </w:rPr>
  </w:style>
  <w:style w:type="character" w:customStyle="1" w:styleId="fontstyle11">
    <w:name w:val="fontstyle11"/>
    <w:basedOn w:val="Standardnpsmoodstavce"/>
    <w:rsid w:val="001A7E24"/>
    <w:rPr>
      <w:rFonts w:ascii="CIDFont+F3" w:hAnsi="CIDFont+F3" w:hint="default"/>
      <w:b w:val="0"/>
      <w:bCs w:val="0"/>
      <w:i w:val="0"/>
      <w:iCs w:val="0"/>
      <w:color w:val="000000"/>
      <w:sz w:val="24"/>
      <w:szCs w:val="24"/>
    </w:rPr>
  </w:style>
  <w:style w:type="paragraph" w:customStyle="1" w:styleId="l2">
    <w:name w:val="l2"/>
    <w:basedOn w:val="Normln"/>
    <w:rsid w:val="003C34F9"/>
    <w:pPr>
      <w:suppressAutoHyphens w:val="0"/>
      <w:spacing w:before="100" w:beforeAutospacing="1" w:after="100" w:afterAutospacing="1"/>
    </w:pPr>
    <w:rPr>
      <w:lang w:eastAsia="cs-CZ"/>
    </w:rPr>
  </w:style>
  <w:style w:type="character" w:customStyle="1" w:styleId="Internetovodkaz">
    <w:name w:val="Internetový odkaz"/>
    <w:rsid w:val="0020586A"/>
    <w:rPr>
      <w:color w:val="0000FF"/>
      <w:u w:val="single"/>
    </w:rPr>
  </w:style>
  <w:style w:type="character" w:customStyle="1" w:styleId="slovndk">
    <w:name w:val="Číslování řádků"/>
    <w:rsid w:val="0020586A"/>
  </w:style>
  <w:style w:type="paragraph" w:customStyle="1" w:styleId="Zhlavazpat">
    <w:name w:val="Záhlaví a zápatí"/>
    <w:basedOn w:val="Normln"/>
    <w:rsid w:val="00205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887577">
      <w:bodyDiv w:val="1"/>
      <w:marLeft w:val="0"/>
      <w:marRight w:val="0"/>
      <w:marTop w:val="0"/>
      <w:marBottom w:val="0"/>
      <w:divBdr>
        <w:top w:val="none" w:sz="0" w:space="0" w:color="auto"/>
        <w:left w:val="none" w:sz="0" w:space="0" w:color="auto"/>
        <w:bottom w:val="none" w:sz="0" w:space="0" w:color="auto"/>
        <w:right w:val="none" w:sz="0" w:space="0" w:color="auto"/>
      </w:divBdr>
    </w:div>
    <w:div w:id="73020237">
      <w:bodyDiv w:val="1"/>
      <w:marLeft w:val="0"/>
      <w:marRight w:val="0"/>
      <w:marTop w:val="0"/>
      <w:marBottom w:val="0"/>
      <w:divBdr>
        <w:top w:val="none" w:sz="0" w:space="0" w:color="auto"/>
        <w:left w:val="none" w:sz="0" w:space="0" w:color="auto"/>
        <w:bottom w:val="none" w:sz="0" w:space="0" w:color="auto"/>
        <w:right w:val="none" w:sz="0" w:space="0" w:color="auto"/>
      </w:divBdr>
    </w:div>
    <w:div w:id="97604256">
      <w:bodyDiv w:val="1"/>
      <w:marLeft w:val="0"/>
      <w:marRight w:val="0"/>
      <w:marTop w:val="0"/>
      <w:marBottom w:val="0"/>
      <w:divBdr>
        <w:top w:val="none" w:sz="0" w:space="0" w:color="auto"/>
        <w:left w:val="none" w:sz="0" w:space="0" w:color="auto"/>
        <w:bottom w:val="none" w:sz="0" w:space="0" w:color="auto"/>
        <w:right w:val="none" w:sz="0" w:space="0" w:color="auto"/>
      </w:divBdr>
    </w:div>
    <w:div w:id="105514484">
      <w:bodyDiv w:val="1"/>
      <w:marLeft w:val="0"/>
      <w:marRight w:val="0"/>
      <w:marTop w:val="0"/>
      <w:marBottom w:val="0"/>
      <w:divBdr>
        <w:top w:val="none" w:sz="0" w:space="0" w:color="auto"/>
        <w:left w:val="none" w:sz="0" w:space="0" w:color="auto"/>
        <w:bottom w:val="none" w:sz="0" w:space="0" w:color="auto"/>
        <w:right w:val="none" w:sz="0" w:space="0" w:color="auto"/>
      </w:divBdr>
    </w:div>
    <w:div w:id="139928752">
      <w:bodyDiv w:val="1"/>
      <w:marLeft w:val="0"/>
      <w:marRight w:val="0"/>
      <w:marTop w:val="0"/>
      <w:marBottom w:val="0"/>
      <w:divBdr>
        <w:top w:val="none" w:sz="0" w:space="0" w:color="auto"/>
        <w:left w:val="none" w:sz="0" w:space="0" w:color="auto"/>
        <w:bottom w:val="none" w:sz="0" w:space="0" w:color="auto"/>
        <w:right w:val="none" w:sz="0" w:space="0" w:color="auto"/>
      </w:divBdr>
    </w:div>
    <w:div w:id="152456444">
      <w:bodyDiv w:val="1"/>
      <w:marLeft w:val="0"/>
      <w:marRight w:val="0"/>
      <w:marTop w:val="0"/>
      <w:marBottom w:val="0"/>
      <w:divBdr>
        <w:top w:val="none" w:sz="0" w:space="0" w:color="auto"/>
        <w:left w:val="none" w:sz="0" w:space="0" w:color="auto"/>
        <w:bottom w:val="none" w:sz="0" w:space="0" w:color="auto"/>
        <w:right w:val="none" w:sz="0" w:space="0" w:color="auto"/>
      </w:divBdr>
    </w:div>
    <w:div w:id="163668864">
      <w:bodyDiv w:val="1"/>
      <w:marLeft w:val="0"/>
      <w:marRight w:val="0"/>
      <w:marTop w:val="0"/>
      <w:marBottom w:val="0"/>
      <w:divBdr>
        <w:top w:val="none" w:sz="0" w:space="0" w:color="auto"/>
        <w:left w:val="none" w:sz="0" w:space="0" w:color="auto"/>
        <w:bottom w:val="none" w:sz="0" w:space="0" w:color="auto"/>
        <w:right w:val="none" w:sz="0" w:space="0" w:color="auto"/>
      </w:divBdr>
    </w:div>
    <w:div w:id="219244862">
      <w:bodyDiv w:val="1"/>
      <w:marLeft w:val="0"/>
      <w:marRight w:val="0"/>
      <w:marTop w:val="0"/>
      <w:marBottom w:val="0"/>
      <w:divBdr>
        <w:top w:val="none" w:sz="0" w:space="0" w:color="auto"/>
        <w:left w:val="none" w:sz="0" w:space="0" w:color="auto"/>
        <w:bottom w:val="none" w:sz="0" w:space="0" w:color="auto"/>
        <w:right w:val="none" w:sz="0" w:space="0" w:color="auto"/>
      </w:divBdr>
    </w:div>
    <w:div w:id="255947709">
      <w:bodyDiv w:val="1"/>
      <w:marLeft w:val="0"/>
      <w:marRight w:val="0"/>
      <w:marTop w:val="0"/>
      <w:marBottom w:val="0"/>
      <w:divBdr>
        <w:top w:val="none" w:sz="0" w:space="0" w:color="auto"/>
        <w:left w:val="none" w:sz="0" w:space="0" w:color="auto"/>
        <w:bottom w:val="none" w:sz="0" w:space="0" w:color="auto"/>
        <w:right w:val="none" w:sz="0" w:space="0" w:color="auto"/>
      </w:divBdr>
    </w:div>
    <w:div w:id="292490325">
      <w:bodyDiv w:val="1"/>
      <w:marLeft w:val="0"/>
      <w:marRight w:val="0"/>
      <w:marTop w:val="0"/>
      <w:marBottom w:val="0"/>
      <w:divBdr>
        <w:top w:val="none" w:sz="0" w:space="0" w:color="auto"/>
        <w:left w:val="none" w:sz="0" w:space="0" w:color="auto"/>
        <w:bottom w:val="none" w:sz="0" w:space="0" w:color="auto"/>
        <w:right w:val="none" w:sz="0" w:space="0" w:color="auto"/>
      </w:divBdr>
    </w:div>
    <w:div w:id="316805959">
      <w:bodyDiv w:val="1"/>
      <w:marLeft w:val="0"/>
      <w:marRight w:val="0"/>
      <w:marTop w:val="0"/>
      <w:marBottom w:val="0"/>
      <w:divBdr>
        <w:top w:val="none" w:sz="0" w:space="0" w:color="auto"/>
        <w:left w:val="none" w:sz="0" w:space="0" w:color="auto"/>
        <w:bottom w:val="none" w:sz="0" w:space="0" w:color="auto"/>
        <w:right w:val="none" w:sz="0" w:space="0" w:color="auto"/>
      </w:divBdr>
    </w:div>
    <w:div w:id="331420560">
      <w:bodyDiv w:val="1"/>
      <w:marLeft w:val="0"/>
      <w:marRight w:val="0"/>
      <w:marTop w:val="0"/>
      <w:marBottom w:val="0"/>
      <w:divBdr>
        <w:top w:val="none" w:sz="0" w:space="0" w:color="auto"/>
        <w:left w:val="none" w:sz="0" w:space="0" w:color="auto"/>
        <w:bottom w:val="none" w:sz="0" w:space="0" w:color="auto"/>
        <w:right w:val="none" w:sz="0" w:space="0" w:color="auto"/>
      </w:divBdr>
    </w:div>
    <w:div w:id="540165140">
      <w:bodyDiv w:val="1"/>
      <w:marLeft w:val="0"/>
      <w:marRight w:val="0"/>
      <w:marTop w:val="0"/>
      <w:marBottom w:val="0"/>
      <w:divBdr>
        <w:top w:val="none" w:sz="0" w:space="0" w:color="auto"/>
        <w:left w:val="none" w:sz="0" w:space="0" w:color="auto"/>
        <w:bottom w:val="none" w:sz="0" w:space="0" w:color="auto"/>
        <w:right w:val="none" w:sz="0" w:space="0" w:color="auto"/>
      </w:divBdr>
    </w:div>
    <w:div w:id="540167892">
      <w:bodyDiv w:val="1"/>
      <w:marLeft w:val="0"/>
      <w:marRight w:val="0"/>
      <w:marTop w:val="0"/>
      <w:marBottom w:val="0"/>
      <w:divBdr>
        <w:top w:val="none" w:sz="0" w:space="0" w:color="auto"/>
        <w:left w:val="none" w:sz="0" w:space="0" w:color="auto"/>
        <w:bottom w:val="none" w:sz="0" w:space="0" w:color="auto"/>
        <w:right w:val="none" w:sz="0" w:space="0" w:color="auto"/>
      </w:divBdr>
    </w:div>
    <w:div w:id="550574912">
      <w:bodyDiv w:val="1"/>
      <w:marLeft w:val="0"/>
      <w:marRight w:val="0"/>
      <w:marTop w:val="0"/>
      <w:marBottom w:val="0"/>
      <w:divBdr>
        <w:top w:val="none" w:sz="0" w:space="0" w:color="auto"/>
        <w:left w:val="none" w:sz="0" w:space="0" w:color="auto"/>
        <w:bottom w:val="none" w:sz="0" w:space="0" w:color="auto"/>
        <w:right w:val="none" w:sz="0" w:space="0" w:color="auto"/>
      </w:divBdr>
    </w:div>
    <w:div w:id="710345979">
      <w:bodyDiv w:val="1"/>
      <w:marLeft w:val="0"/>
      <w:marRight w:val="0"/>
      <w:marTop w:val="0"/>
      <w:marBottom w:val="0"/>
      <w:divBdr>
        <w:top w:val="none" w:sz="0" w:space="0" w:color="auto"/>
        <w:left w:val="none" w:sz="0" w:space="0" w:color="auto"/>
        <w:bottom w:val="none" w:sz="0" w:space="0" w:color="auto"/>
        <w:right w:val="none" w:sz="0" w:space="0" w:color="auto"/>
      </w:divBdr>
    </w:div>
    <w:div w:id="737245995">
      <w:bodyDiv w:val="1"/>
      <w:marLeft w:val="0"/>
      <w:marRight w:val="0"/>
      <w:marTop w:val="0"/>
      <w:marBottom w:val="0"/>
      <w:divBdr>
        <w:top w:val="none" w:sz="0" w:space="0" w:color="auto"/>
        <w:left w:val="none" w:sz="0" w:space="0" w:color="auto"/>
        <w:bottom w:val="none" w:sz="0" w:space="0" w:color="auto"/>
        <w:right w:val="none" w:sz="0" w:space="0" w:color="auto"/>
      </w:divBdr>
    </w:div>
    <w:div w:id="825171961">
      <w:bodyDiv w:val="1"/>
      <w:marLeft w:val="0"/>
      <w:marRight w:val="0"/>
      <w:marTop w:val="0"/>
      <w:marBottom w:val="0"/>
      <w:divBdr>
        <w:top w:val="none" w:sz="0" w:space="0" w:color="auto"/>
        <w:left w:val="none" w:sz="0" w:space="0" w:color="auto"/>
        <w:bottom w:val="none" w:sz="0" w:space="0" w:color="auto"/>
        <w:right w:val="none" w:sz="0" w:space="0" w:color="auto"/>
      </w:divBdr>
    </w:div>
    <w:div w:id="855119646">
      <w:bodyDiv w:val="1"/>
      <w:marLeft w:val="0"/>
      <w:marRight w:val="0"/>
      <w:marTop w:val="0"/>
      <w:marBottom w:val="0"/>
      <w:divBdr>
        <w:top w:val="none" w:sz="0" w:space="0" w:color="auto"/>
        <w:left w:val="none" w:sz="0" w:space="0" w:color="auto"/>
        <w:bottom w:val="none" w:sz="0" w:space="0" w:color="auto"/>
        <w:right w:val="none" w:sz="0" w:space="0" w:color="auto"/>
      </w:divBdr>
    </w:div>
    <w:div w:id="903299723">
      <w:bodyDiv w:val="1"/>
      <w:marLeft w:val="0"/>
      <w:marRight w:val="0"/>
      <w:marTop w:val="0"/>
      <w:marBottom w:val="0"/>
      <w:divBdr>
        <w:top w:val="none" w:sz="0" w:space="0" w:color="auto"/>
        <w:left w:val="none" w:sz="0" w:space="0" w:color="auto"/>
        <w:bottom w:val="none" w:sz="0" w:space="0" w:color="auto"/>
        <w:right w:val="none" w:sz="0" w:space="0" w:color="auto"/>
      </w:divBdr>
    </w:div>
    <w:div w:id="1004358832">
      <w:bodyDiv w:val="1"/>
      <w:marLeft w:val="0"/>
      <w:marRight w:val="0"/>
      <w:marTop w:val="0"/>
      <w:marBottom w:val="0"/>
      <w:divBdr>
        <w:top w:val="none" w:sz="0" w:space="0" w:color="auto"/>
        <w:left w:val="none" w:sz="0" w:space="0" w:color="auto"/>
        <w:bottom w:val="none" w:sz="0" w:space="0" w:color="auto"/>
        <w:right w:val="none" w:sz="0" w:space="0" w:color="auto"/>
      </w:divBdr>
    </w:div>
    <w:div w:id="1035039351">
      <w:bodyDiv w:val="1"/>
      <w:marLeft w:val="0"/>
      <w:marRight w:val="0"/>
      <w:marTop w:val="0"/>
      <w:marBottom w:val="0"/>
      <w:divBdr>
        <w:top w:val="none" w:sz="0" w:space="0" w:color="auto"/>
        <w:left w:val="none" w:sz="0" w:space="0" w:color="auto"/>
        <w:bottom w:val="none" w:sz="0" w:space="0" w:color="auto"/>
        <w:right w:val="none" w:sz="0" w:space="0" w:color="auto"/>
      </w:divBdr>
    </w:div>
    <w:div w:id="1057893745">
      <w:bodyDiv w:val="1"/>
      <w:marLeft w:val="0"/>
      <w:marRight w:val="0"/>
      <w:marTop w:val="0"/>
      <w:marBottom w:val="0"/>
      <w:divBdr>
        <w:top w:val="none" w:sz="0" w:space="0" w:color="auto"/>
        <w:left w:val="none" w:sz="0" w:space="0" w:color="auto"/>
        <w:bottom w:val="none" w:sz="0" w:space="0" w:color="auto"/>
        <w:right w:val="none" w:sz="0" w:space="0" w:color="auto"/>
      </w:divBdr>
    </w:div>
    <w:div w:id="1108310478">
      <w:bodyDiv w:val="1"/>
      <w:marLeft w:val="0"/>
      <w:marRight w:val="0"/>
      <w:marTop w:val="0"/>
      <w:marBottom w:val="0"/>
      <w:divBdr>
        <w:top w:val="none" w:sz="0" w:space="0" w:color="auto"/>
        <w:left w:val="none" w:sz="0" w:space="0" w:color="auto"/>
        <w:bottom w:val="none" w:sz="0" w:space="0" w:color="auto"/>
        <w:right w:val="none" w:sz="0" w:space="0" w:color="auto"/>
      </w:divBdr>
    </w:div>
    <w:div w:id="1111246478">
      <w:bodyDiv w:val="1"/>
      <w:marLeft w:val="0"/>
      <w:marRight w:val="0"/>
      <w:marTop w:val="0"/>
      <w:marBottom w:val="0"/>
      <w:divBdr>
        <w:top w:val="none" w:sz="0" w:space="0" w:color="auto"/>
        <w:left w:val="none" w:sz="0" w:space="0" w:color="auto"/>
        <w:bottom w:val="none" w:sz="0" w:space="0" w:color="auto"/>
        <w:right w:val="none" w:sz="0" w:space="0" w:color="auto"/>
      </w:divBdr>
    </w:div>
    <w:div w:id="1126703089">
      <w:bodyDiv w:val="1"/>
      <w:marLeft w:val="0"/>
      <w:marRight w:val="0"/>
      <w:marTop w:val="0"/>
      <w:marBottom w:val="0"/>
      <w:divBdr>
        <w:top w:val="none" w:sz="0" w:space="0" w:color="auto"/>
        <w:left w:val="none" w:sz="0" w:space="0" w:color="auto"/>
        <w:bottom w:val="none" w:sz="0" w:space="0" w:color="auto"/>
        <w:right w:val="none" w:sz="0" w:space="0" w:color="auto"/>
      </w:divBdr>
    </w:div>
    <w:div w:id="1157266151">
      <w:bodyDiv w:val="1"/>
      <w:marLeft w:val="0"/>
      <w:marRight w:val="0"/>
      <w:marTop w:val="0"/>
      <w:marBottom w:val="0"/>
      <w:divBdr>
        <w:top w:val="none" w:sz="0" w:space="0" w:color="auto"/>
        <w:left w:val="none" w:sz="0" w:space="0" w:color="auto"/>
        <w:bottom w:val="none" w:sz="0" w:space="0" w:color="auto"/>
        <w:right w:val="none" w:sz="0" w:space="0" w:color="auto"/>
      </w:divBdr>
    </w:div>
    <w:div w:id="1206479495">
      <w:bodyDiv w:val="1"/>
      <w:marLeft w:val="0"/>
      <w:marRight w:val="0"/>
      <w:marTop w:val="0"/>
      <w:marBottom w:val="0"/>
      <w:divBdr>
        <w:top w:val="none" w:sz="0" w:space="0" w:color="auto"/>
        <w:left w:val="none" w:sz="0" w:space="0" w:color="auto"/>
        <w:bottom w:val="none" w:sz="0" w:space="0" w:color="auto"/>
        <w:right w:val="none" w:sz="0" w:space="0" w:color="auto"/>
      </w:divBdr>
    </w:div>
    <w:div w:id="1254316269">
      <w:bodyDiv w:val="1"/>
      <w:marLeft w:val="0"/>
      <w:marRight w:val="0"/>
      <w:marTop w:val="0"/>
      <w:marBottom w:val="0"/>
      <w:divBdr>
        <w:top w:val="none" w:sz="0" w:space="0" w:color="auto"/>
        <w:left w:val="none" w:sz="0" w:space="0" w:color="auto"/>
        <w:bottom w:val="none" w:sz="0" w:space="0" w:color="auto"/>
        <w:right w:val="none" w:sz="0" w:space="0" w:color="auto"/>
      </w:divBdr>
    </w:div>
    <w:div w:id="1341274651">
      <w:bodyDiv w:val="1"/>
      <w:marLeft w:val="0"/>
      <w:marRight w:val="0"/>
      <w:marTop w:val="0"/>
      <w:marBottom w:val="0"/>
      <w:divBdr>
        <w:top w:val="none" w:sz="0" w:space="0" w:color="auto"/>
        <w:left w:val="none" w:sz="0" w:space="0" w:color="auto"/>
        <w:bottom w:val="none" w:sz="0" w:space="0" w:color="auto"/>
        <w:right w:val="none" w:sz="0" w:space="0" w:color="auto"/>
      </w:divBdr>
    </w:div>
    <w:div w:id="1350984054">
      <w:bodyDiv w:val="1"/>
      <w:marLeft w:val="0"/>
      <w:marRight w:val="0"/>
      <w:marTop w:val="0"/>
      <w:marBottom w:val="0"/>
      <w:divBdr>
        <w:top w:val="none" w:sz="0" w:space="0" w:color="auto"/>
        <w:left w:val="none" w:sz="0" w:space="0" w:color="auto"/>
        <w:bottom w:val="none" w:sz="0" w:space="0" w:color="auto"/>
        <w:right w:val="none" w:sz="0" w:space="0" w:color="auto"/>
      </w:divBdr>
    </w:div>
    <w:div w:id="1363094937">
      <w:bodyDiv w:val="1"/>
      <w:marLeft w:val="0"/>
      <w:marRight w:val="0"/>
      <w:marTop w:val="0"/>
      <w:marBottom w:val="0"/>
      <w:divBdr>
        <w:top w:val="none" w:sz="0" w:space="0" w:color="auto"/>
        <w:left w:val="none" w:sz="0" w:space="0" w:color="auto"/>
        <w:bottom w:val="none" w:sz="0" w:space="0" w:color="auto"/>
        <w:right w:val="none" w:sz="0" w:space="0" w:color="auto"/>
      </w:divBdr>
    </w:div>
    <w:div w:id="1405957065">
      <w:bodyDiv w:val="1"/>
      <w:marLeft w:val="0"/>
      <w:marRight w:val="0"/>
      <w:marTop w:val="0"/>
      <w:marBottom w:val="0"/>
      <w:divBdr>
        <w:top w:val="none" w:sz="0" w:space="0" w:color="auto"/>
        <w:left w:val="none" w:sz="0" w:space="0" w:color="auto"/>
        <w:bottom w:val="none" w:sz="0" w:space="0" w:color="auto"/>
        <w:right w:val="none" w:sz="0" w:space="0" w:color="auto"/>
      </w:divBdr>
    </w:div>
    <w:div w:id="1445417364">
      <w:bodyDiv w:val="1"/>
      <w:marLeft w:val="0"/>
      <w:marRight w:val="0"/>
      <w:marTop w:val="0"/>
      <w:marBottom w:val="0"/>
      <w:divBdr>
        <w:top w:val="none" w:sz="0" w:space="0" w:color="auto"/>
        <w:left w:val="none" w:sz="0" w:space="0" w:color="auto"/>
        <w:bottom w:val="none" w:sz="0" w:space="0" w:color="auto"/>
        <w:right w:val="none" w:sz="0" w:space="0" w:color="auto"/>
      </w:divBdr>
    </w:div>
    <w:div w:id="1447043848">
      <w:bodyDiv w:val="1"/>
      <w:marLeft w:val="0"/>
      <w:marRight w:val="0"/>
      <w:marTop w:val="0"/>
      <w:marBottom w:val="0"/>
      <w:divBdr>
        <w:top w:val="none" w:sz="0" w:space="0" w:color="auto"/>
        <w:left w:val="none" w:sz="0" w:space="0" w:color="auto"/>
        <w:bottom w:val="none" w:sz="0" w:space="0" w:color="auto"/>
        <w:right w:val="none" w:sz="0" w:space="0" w:color="auto"/>
      </w:divBdr>
    </w:div>
    <w:div w:id="1456099479">
      <w:bodyDiv w:val="1"/>
      <w:marLeft w:val="0"/>
      <w:marRight w:val="0"/>
      <w:marTop w:val="0"/>
      <w:marBottom w:val="0"/>
      <w:divBdr>
        <w:top w:val="none" w:sz="0" w:space="0" w:color="auto"/>
        <w:left w:val="none" w:sz="0" w:space="0" w:color="auto"/>
        <w:bottom w:val="none" w:sz="0" w:space="0" w:color="auto"/>
        <w:right w:val="none" w:sz="0" w:space="0" w:color="auto"/>
      </w:divBdr>
    </w:div>
    <w:div w:id="1471629975">
      <w:bodyDiv w:val="1"/>
      <w:marLeft w:val="0"/>
      <w:marRight w:val="0"/>
      <w:marTop w:val="0"/>
      <w:marBottom w:val="0"/>
      <w:divBdr>
        <w:top w:val="none" w:sz="0" w:space="0" w:color="auto"/>
        <w:left w:val="none" w:sz="0" w:space="0" w:color="auto"/>
        <w:bottom w:val="none" w:sz="0" w:space="0" w:color="auto"/>
        <w:right w:val="none" w:sz="0" w:space="0" w:color="auto"/>
      </w:divBdr>
    </w:div>
    <w:div w:id="1508902421">
      <w:bodyDiv w:val="1"/>
      <w:marLeft w:val="0"/>
      <w:marRight w:val="0"/>
      <w:marTop w:val="0"/>
      <w:marBottom w:val="0"/>
      <w:divBdr>
        <w:top w:val="none" w:sz="0" w:space="0" w:color="auto"/>
        <w:left w:val="none" w:sz="0" w:space="0" w:color="auto"/>
        <w:bottom w:val="none" w:sz="0" w:space="0" w:color="auto"/>
        <w:right w:val="none" w:sz="0" w:space="0" w:color="auto"/>
      </w:divBdr>
    </w:div>
    <w:div w:id="1527982248">
      <w:bodyDiv w:val="1"/>
      <w:marLeft w:val="0"/>
      <w:marRight w:val="0"/>
      <w:marTop w:val="0"/>
      <w:marBottom w:val="0"/>
      <w:divBdr>
        <w:top w:val="none" w:sz="0" w:space="0" w:color="auto"/>
        <w:left w:val="none" w:sz="0" w:space="0" w:color="auto"/>
        <w:bottom w:val="none" w:sz="0" w:space="0" w:color="auto"/>
        <w:right w:val="none" w:sz="0" w:space="0" w:color="auto"/>
      </w:divBdr>
    </w:div>
    <w:div w:id="1575776245">
      <w:bodyDiv w:val="1"/>
      <w:marLeft w:val="0"/>
      <w:marRight w:val="0"/>
      <w:marTop w:val="0"/>
      <w:marBottom w:val="0"/>
      <w:divBdr>
        <w:top w:val="none" w:sz="0" w:space="0" w:color="auto"/>
        <w:left w:val="none" w:sz="0" w:space="0" w:color="auto"/>
        <w:bottom w:val="none" w:sz="0" w:space="0" w:color="auto"/>
        <w:right w:val="none" w:sz="0" w:space="0" w:color="auto"/>
      </w:divBdr>
    </w:div>
    <w:div w:id="1586110365">
      <w:bodyDiv w:val="1"/>
      <w:marLeft w:val="0"/>
      <w:marRight w:val="0"/>
      <w:marTop w:val="0"/>
      <w:marBottom w:val="0"/>
      <w:divBdr>
        <w:top w:val="none" w:sz="0" w:space="0" w:color="auto"/>
        <w:left w:val="none" w:sz="0" w:space="0" w:color="auto"/>
        <w:bottom w:val="none" w:sz="0" w:space="0" w:color="auto"/>
        <w:right w:val="none" w:sz="0" w:space="0" w:color="auto"/>
      </w:divBdr>
    </w:div>
    <w:div w:id="1616474871">
      <w:bodyDiv w:val="1"/>
      <w:marLeft w:val="0"/>
      <w:marRight w:val="0"/>
      <w:marTop w:val="0"/>
      <w:marBottom w:val="0"/>
      <w:divBdr>
        <w:top w:val="none" w:sz="0" w:space="0" w:color="auto"/>
        <w:left w:val="none" w:sz="0" w:space="0" w:color="auto"/>
        <w:bottom w:val="none" w:sz="0" w:space="0" w:color="auto"/>
        <w:right w:val="none" w:sz="0" w:space="0" w:color="auto"/>
      </w:divBdr>
    </w:div>
    <w:div w:id="1760448057">
      <w:bodyDiv w:val="1"/>
      <w:marLeft w:val="0"/>
      <w:marRight w:val="0"/>
      <w:marTop w:val="0"/>
      <w:marBottom w:val="0"/>
      <w:divBdr>
        <w:top w:val="none" w:sz="0" w:space="0" w:color="auto"/>
        <w:left w:val="none" w:sz="0" w:space="0" w:color="auto"/>
        <w:bottom w:val="none" w:sz="0" w:space="0" w:color="auto"/>
        <w:right w:val="none" w:sz="0" w:space="0" w:color="auto"/>
      </w:divBdr>
    </w:div>
    <w:div w:id="1771389606">
      <w:bodyDiv w:val="1"/>
      <w:marLeft w:val="0"/>
      <w:marRight w:val="0"/>
      <w:marTop w:val="0"/>
      <w:marBottom w:val="0"/>
      <w:divBdr>
        <w:top w:val="none" w:sz="0" w:space="0" w:color="auto"/>
        <w:left w:val="none" w:sz="0" w:space="0" w:color="auto"/>
        <w:bottom w:val="none" w:sz="0" w:space="0" w:color="auto"/>
        <w:right w:val="none" w:sz="0" w:space="0" w:color="auto"/>
      </w:divBdr>
    </w:div>
    <w:div w:id="1789741194">
      <w:bodyDiv w:val="1"/>
      <w:marLeft w:val="0"/>
      <w:marRight w:val="0"/>
      <w:marTop w:val="0"/>
      <w:marBottom w:val="0"/>
      <w:divBdr>
        <w:top w:val="none" w:sz="0" w:space="0" w:color="auto"/>
        <w:left w:val="none" w:sz="0" w:space="0" w:color="auto"/>
        <w:bottom w:val="none" w:sz="0" w:space="0" w:color="auto"/>
        <w:right w:val="none" w:sz="0" w:space="0" w:color="auto"/>
      </w:divBdr>
    </w:div>
    <w:div w:id="1827698169">
      <w:bodyDiv w:val="1"/>
      <w:marLeft w:val="0"/>
      <w:marRight w:val="0"/>
      <w:marTop w:val="0"/>
      <w:marBottom w:val="0"/>
      <w:divBdr>
        <w:top w:val="none" w:sz="0" w:space="0" w:color="auto"/>
        <w:left w:val="none" w:sz="0" w:space="0" w:color="auto"/>
        <w:bottom w:val="none" w:sz="0" w:space="0" w:color="auto"/>
        <w:right w:val="none" w:sz="0" w:space="0" w:color="auto"/>
      </w:divBdr>
    </w:div>
    <w:div w:id="1835097621">
      <w:bodyDiv w:val="1"/>
      <w:marLeft w:val="0"/>
      <w:marRight w:val="0"/>
      <w:marTop w:val="0"/>
      <w:marBottom w:val="0"/>
      <w:divBdr>
        <w:top w:val="none" w:sz="0" w:space="0" w:color="auto"/>
        <w:left w:val="none" w:sz="0" w:space="0" w:color="auto"/>
        <w:bottom w:val="none" w:sz="0" w:space="0" w:color="auto"/>
        <w:right w:val="none" w:sz="0" w:space="0" w:color="auto"/>
      </w:divBdr>
    </w:div>
    <w:div w:id="1848787492">
      <w:bodyDiv w:val="1"/>
      <w:marLeft w:val="0"/>
      <w:marRight w:val="0"/>
      <w:marTop w:val="0"/>
      <w:marBottom w:val="0"/>
      <w:divBdr>
        <w:top w:val="none" w:sz="0" w:space="0" w:color="auto"/>
        <w:left w:val="none" w:sz="0" w:space="0" w:color="auto"/>
        <w:bottom w:val="none" w:sz="0" w:space="0" w:color="auto"/>
        <w:right w:val="none" w:sz="0" w:space="0" w:color="auto"/>
      </w:divBdr>
    </w:div>
    <w:div w:id="1919092029">
      <w:bodyDiv w:val="1"/>
      <w:marLeft w:val="0"/>
      <w:marRight w:val="0"/>
      <w:marTop w:val="0"/>
      <w:marBottom w:val="0"/>
      <w:divBdr>
        <w:top w:val="none" w:sz="0" w:space="0" w:color="auto"/>
        <w:left w:val="none" w:sz="0" w:space="0" w:color="auto"/>
        <w:bottom w:val="none" w:sz="0" w:space="0" w:color="auto"/>
        <w:right w:val="none" w:sz="0" w:space="0" w:color="auto"/>
      </w:divBdr>
    </w:div>
    <w:div w:id="1955360245">
      <w:bodyDiv w:val="1"/>
      <w:marLeft w:val="0"/>
      <w:marRight w:val="0"/>
      <w:marTop w:val="0"/>
      <w:marBottom w:val="0"/>
      <w:divBdr>
        <w:top w:val="none" w:sz="0" w:space="0" w:color="auto"/>
        <w:left w:val="none" w:sz="0" w:space="0" w:color="auto"/>
        <w:bottom w:val="none" w:sz="0" w:space="0" w:color="auto"/>
        <w:right w:val="none" w:sz="0" w:space="0" w:color="auto"/>
      </w:divBdr>
    </w:div>
    <w:div w:id="1995062608">
      <w:bodyDiv w:val="1"/>
      <w:marLeft w:val="0"/>
      <w:marRight w:val="0"/>
      <w:marTop w:val="0"/>
      <w:marBottom w:val="0"/>
      <w:divBdr>
        <w:top w:val="none" w:sz="0" w:space="0" w:color="auto"/>
        <w:left w:val="none" w:sz="0" w:space="0" w:color="auto"/>
        <w:bottom w:val="none" w:sz="0" w:space="0" w:color="auto"/>
        <w:right w:val="none" w:sz="0" w:space="0" w:color="auto"/>
      </w:divBdr>
    </w:div>
    <w:div w:id="1996180137">
      <w:bodyDiv w:val="1"/>
      <w:marLeft w:val="0"/>
      <w:marRight w:val="0"/>
      <w:marTop w:val="0"/>
      <w:marBottom w:val="0"/>
      <w:divBdr>
        <w:top w:val="none" w:sz="0" w:space="0" w:color="auto"/>
        <w:left w:val="none" w:sz="0" w:space="0" w:color="auto"/>
        <w:bottom w:val="none" w:sz="0" w:space="0" w:color="auto"/>
        <w:right w:val="none" w:sz="0" w:space="0" w:color="auto"/>
      </w:divBdr>
    </w:div>
    <w:div w:id="2110008054">
      <w:bodyDiv w:val="1"/>
      <w:marLeft w:val="0"/>
      <w:marRight w:val="0"/>
      <w:marTop w:val="0"/>
      <w:marBottom w:val="0"/>
      <w:divBdr>
        <w:top w:val="none" w:sz="0" w:space="0" w:color="auto"/>
        <w:left w:val="none" w:sz="0" w:space="0" w:color="auto"/>
        <w:bottom w:val="none" w:sz="0" w:space="0" w:color="auto"/>
        <w:right w:val="none" w:sz="0" w:space="0" w:color="auto"/>
      </w:divBdr>
    </w:div>
    <w:div w:id="2116944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zdistribuce.cz/" TargetMode="External"/><Relationship Id="rId13" Type="http://schemas.openxmlformats.org/officeDocument/2006/relationships/hyperlink" Target="mailto:r.kral@t-mobile.cz" TargetMode="External"/><Relationship Id="rId18" Type="http://schemas.openxmlformats.org/officeDocument/2006/relationships/hyperlink" Target="mailto:jana.matejkova@external.t-mobile.cz" TargetMode="External"/><Relationship Id="rId3" Type="http://schemas.openxmlformats.org/officeDocument/2006/relationships/styles" Target="styles.xml"/><Relationship Id="rId21" Type="http://schemas.openxmlformats.org/officeDocument/2006/relationships/image" Target="media/image2.gif"/><Relationship Id="rId7" Type="http://schemas.openxmlformats.org/officeDocument/2006/relationships/endnotes" Target="endnotes.xml"/><Relationship Id="rId12" Type="http://schemas.openxmlformats.org/officeDocument/2006/relationships/hyperlink" Target="mailto:info@ouko.cz" TargetMode="External"/><Relationship Id="rId17" Type="http://schemas.openxmlformats.org/officeDocument/2006/relationships/hyperlink" Target="mailto:RAN_vystavba@t-mobile.cz" TargetMode="External"/><Relationship Id="rId2" Type="http://schemas.openxmlformats.org/officeDocument/2006/relationships/numbering" Target="numbering.xml"/><Relationship Id="rId16" Type="http://schemas.openxmlformats.org/officeDocument/2006/relationships/hyperlink" Target="mailto:jana.matejkova@external.t-mobile.cz"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snet.cz/cs/kontaktni-syste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chranasiti@t-mobile.cz" TargetMode="External"/><Relationship Id="rId23" Type="http://schemas.openxmlformats.org/officeDocument/2006/relationships/fontTable" Target="fontTable.xml"/><Relationship Id="rId10" Type="http://schemas.openxmlformats.org/officeDocument/2006/relationships/hyperlink" Target="https://dpo.gasnet.cz/zadost-o-vytyceni" TargetMode="External"/><Relationship Id="rId19" Type="http://schemas.openxmlformats.org/officeDocument/2006/relationships/hyperlink" Target="mailto:ez@t-mobile.cz" TargetMode="External"/><Relationship Id="rId4" Type="http://schemas.openxmlformats.org/officeDocument/2006/relationships/settings" Target="settings.xml"/><Relationship Id="rId9" Type="http://schemas.openxmlformats.org/officeDocument/2006/relationships/hyperlink" Target="https://dpo.gasnet.cz/zadost-o-vytyceni" TargetMode="External"/><Relationship Id="rId14" Type="http://schemas.openxmlformats.org/officeDocument/2006/relationships/hyperlink" Target="mailto:petr.dundacek@t-mobile.cz"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F59B0-9C54-493E-AC99-2539695D0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33826</Words>
  <Characters>199574</Characters>
  <Application>Microsoft Office Word</Application>
  <DocSecurity>0</DocSecurity>
  <Lines>1663</Lines>
  <Paragraphs>465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2021-10-19T08:31:00Z</dcterms:created>
  <dcterms:modified xsi:type="dcterms:W3CDTF">2023-02-02T09:05:00Z</dcterms:modified>
</cp:coreProperties>
</file>